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831" w:rsidRPr="00A34831" w:rsidRDefault="00A34831">
      <w:pPr>
        <w:pStyle w:val="a3"/>
        <w:widowControl/>
        <w:shd w:val="clear" w:color="auto" w:fill="FFFFFF"/>
        <w:jc w:val="center"/>
        <w:rPr>
          <w:rFonts w:asciiTheme="majorEastAsia" w:eastAsiaTheme="majorEastAsia" w:hAnsiTheme="majorEastAsia" w:cs="宋体" w:hint="eastAsia"/>
          <w:b/>
          <w:color w:val="333333"/>
          <w:sz w:val="40"/>
          <w:szCs w:val="40"/>
        </w:rPr>
      </w:pPr>
      <w:bookmarkStart w:id="0" w:name="_GoBack"/>
      <w:r w:rsidRPr="00A34831">
        <w:rPr>
          <w:rFonts w:asciiTheme="majorEastAsia" w:eastAsiaTheme="majorEastAsia" w:hAnsiTheme="majorEastAsia" w:cs="宋体" w:hint="eastAsia"/>
          <w:b/>
          <w:color w:val="333333"/>
          <w:sz w:val="40"/>
          <w:szCs w:val="40"/>
        </w:rPr>
        <w:t>东湖区统计局</w:t>
      </w:r>
    </w:p>
    <w:p w:rsidR="00500D46" w:rsidRPr="00A34831" w:rsidRDefault="00A34831">
      <w:pPr>
        <w:pStyle w:val="a3"/>
        <w:widowControl/>
        <w:shd w:val="clear" w:color="auto" w:fill="FFFFFF"/>
        <w:jc w:val="center"/>
        <w:rPr>
          <w:rFonts w:asciiTheme="majorEastAsia" w:eastAsiaTheme="majorEastAsia" w:hAnsiTheme="majorEastAsia" w:cs="宋体"/>
          <w:b/>
          <w:color w:val="333333"/>
          <w:sz w:val="40"/>
          <w:szCs w:val="40"/>
        </w:rPr>
      </w:pPr>
      <w:r w:rsidRPr="00A34831">
        <w:rPr>
          <w:rFonts w:asciiTheme="majorEastAsia" w:eastAsiaTheme="majorEastAsia" w:hAnsiTheme="majorEastAsia" w:cs="宋体" w:hint="eastAsia"/>
          <w:b/>
          <w:color w:val="333333"/>
          <w:sz w:val="40"/>
          <w:szCs w:val="40"/>
        </w:rPr>
        <w:t>2019年</w:t>
      </w:r>
      <w:r w:rsidR="00D44D7F" w:rsidRPr="00A34831">
        <w:rPr>
          <w:rFonts w:asciiTheme="majorEastAsia" w:eastAsiaTheme="majorEastAsia" w:hAnsiTheme="majorEastAsia" w:cs="宋体" w:hint="eastAsia"/>
          <w:b/>
          <w:color w:val="333333"/>
          <w:sz w:val="40"/>
          <w:szCs w:val="40"/>
          <w:shd w:val="clear" w:color="auto" w:fill="FFFFFF"/>
        </w:rPr>
        <w:t>政府信息公开工作年度报告</w:t>
      </w:r>
      <w:bookmarkEnd w:id="0"/>
    </w:p>
    <w:p w:rsidR="00A34831" w:rsidRDefault="00A34831">
      <w:pPr>
        <w:pStyle w:val="a3"/>
        <w:widowControl/>
        <w:shd w:val="clear" w:color="auto" w:fill="FFFFFF"/>
        <w:ind w:firstLine="420"/>
        <w:jc w:val="both"/>
        <w:rPr>
          <w:rFonts w:ascii="宋体" w:eastAsia="宋体" w:hAnsi="宋体" w:cs="宋体" w:hint="eastAsia"/>
          <w:color w:val="333333"/>
        </w:rPr>
      </w:pPr>
    </w:p>
    <w:p w:rsidR="00500D46" w:rsidRDefault="00D44D7F" w:rsidP="002C5A5B">
      <w:pPr>
        <w:pStyle w:val="a3"/>
        <w:widowControl/>
        <w:shd w:val="clear" w:color="auto" w:fill="FFFFFF"/>
        <w:spacing w:line="600" w:lineRule="exact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一、总体情况</w:t>
      </w:r>
    </w:p>
    <w:p w:rsidR="002C5A5B" w:rsidRPr="00A11290" w:rsidRDefault="00A34831" w:rsidP="002C5A5B">
      <w:pPr>
        <w:pStyle w:val="a3"/>
        <w:widowControl/>
        <w:shd w:val="clear" w:color="auto" w:fill="FFFFFF"/>
        <w:spacing w:line="600" w:lineRule="exact"/>
        <w:ind w:firstLine="420"/>
        <w:jc w:val="both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A34831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2019年，</w:t>
      </w:r>
      <w:r w:rsidR="002C5A5B" w:rsidRPr="00A34831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东湖区</w:t>
      </w:r>
      <w:r w:rsid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统计</w:t>
      </w:r>
      <w:r w:rsidR="002C5A5B" w:rsidRPr="00A34831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局</w:t>
      </w:r>
      <w:r w:rsidR="002C5A5B"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紧紧围绕区委、区政府工作目标要求，认真贯彻执行《中华人民共和国政府信息公开条例》、《南昌市东湖区人民政府网站管理办法》等要求，建立健全各项工作运行机制，不断加强载体建设，为全年顺利完成各项工作任务提供了有力的保障。</w:t>
      </w:r>
      <w:r w:rsid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截止12月31日</w:t>
      </w:r>
      <w:r w:rsidR="00A11290" w:rsidRP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</w:t>
      </w:r>
      <w:r w:rsidR="00383C2A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全局</w:t>
      </w:r>
      <w:r w:rsidR="00A11290" w:rsidRP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累计主动公开政府信息263条，其中：工作动态249条，规划计划5条，财政信息5条，政策文件4条。</w:t>
      </w:r>
    </w:p>
    <w:p w:rsidR="002C5A5B" w:rsidRPr="002C5A5B" w:rsidRDefault="002C5A5B" w:rsidP="002C5A5B">
      <w:pPr>
        <w:pStyle w:val="a3"/>
        <w:widowControl/>
        <w:shd w:val="clear" w:color="auto" w:fill="FFFFFF"/>
        <w:spacing w:line="600" w:lineRule="exact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 xml:space="preserve">    </w:t>
      </w:r>
      <w:r w:rsidR="00A11290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1.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加强组织领导，健全工作机制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。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持续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促进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政府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信息公开工作有序开展，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区统计局及时调整成立了政府</w:t>
      </w:r>
      <w:r w:rsidR="001F1DB6" w:rsidRP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信息公开领导小组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全力落实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“一把手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亲自抓、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分管领导具体抓，责任到科室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、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落实到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个人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”的工作机制，形成上下联动、整体推进的工作体系，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有效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促进政府信息公开工作制度化、规范化。</w:t>
      </w:r>
    </w:p>
    <w:p w:rsidR="002C5A5B" w:rsidRDefault="002C5A5B" w:rsidP="002C5A5B">
      <w:pPr>
        <w:pStyle w:val="a3"/>
        <w:widowControl/>
        <w:shd w:val="clear" w:color="auto" w:fill="FFFFFF"/>
        <w:spacing w:line="600" w:lineRule="exact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 xml:space="preserve">    </w:t>
      </w:r>
      <w:r w:rsidR="00A11290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2.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严把信息质量，提升工作水平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。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对政府信息公开的范围、政府信息公开的内容、政府信息公开的形式以及政府信息公开的制度等作了进一步的明确，按照组织健全、制度严密、标准统一、运作规范的要求，认真做好政府信息公开以及已公开内容备查工作。针对公开内容的不同，坚持做到常规性工作定期公开，临时性工作随时公开，固定性工作长期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lastRenderedPageBreak/>
        <w:t>公开。坚持把群众最关心、最需要了解的事项作为政府信息公开的重点，加大推行政府信息公开的力度。</w:t>
      </w:r>
    </w:p>
    <w:p w:rsidR="00A34831" w:rsidRDefault="002C5A5B" w:rsidP="009104CD">
      <w:pPr>
        <w:pStyle w:val="a3"/>
        <w:widowControl/>
        <w:shd w:val="clear" w:color="auto" w:fill="FFFFFF"/>
        <w:spacing w:line="600" w:lineRule="exact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</w:t>
      </w:r>
      <w:r w:rsidR="00A11290" w:rsidRPr="00A11290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3.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充分运用载体，</w:t>
      </w:r>
      <w:r w:rsidR="00A11290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丰富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公开形式</w:t>
      </w:r>
      <w:r w:rsidRPr="002C5A5B">
        <w:rPr>
          <w:rFonts w:ascii="仿宋_GB2312" w:eastAsia="仿宋_GB2312" w:hAnsi="仿宋_GB2312" w:cs="仿宋_GB2312" w:hint="eastAsia"/>
          <w:b/>
          <w:color w:val="333333"/>
          <w:sz w:val="32"/>
          <w:szCs w:val="32"/>
          <w:shd w:val="clear" w:color="auto" w:fill="FFFFFF"/>
        </w:rPr>
        <w:t>。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不断夯实政府信息公开工作基础，按照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便捷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、实用、有效的原则，认真创新政府信息公开的新载体、新形式，使政府信息公开的形式呈现多样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化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  <w:r w:rsidR="001F1DB6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同时，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根据信息内容的性质不同，采用图文并茂形式开展信息</w:t>
      </w:r>
      <w:r w:rsidR="009104CD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公开</w:t>
      </w:r>
      <w:r w:rsidRPr="002C5A5B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500D46" w:rsidRDefault="00D44D7F">
      <w:pPr>
        <w:pStyle w:val="a3"/>
        <w:widowControl/>
        <w:shd w:val="clear" w:color="auto" w:fill="FFFFFF"/>
        <w:spacing w:after="240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二、主动公开政府信息情况</w:t>
      </w:r>
    </w:p>
    <w:tbl>
      <w:tblPr>
        <w:tblW w:w="878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647"/>
        <w:gridCol w:w="1905"/>
        <w:gridCol w:w="1920"/>
        <w:gridCol w:w="2315"/>
      </w:tblGrid>
      <w:tr w:rsidR="00500D46">
        <w:trPr>
          <w:trHeight w:val="510"/>
          <w:jc w:val="center"/>
        </w:trPr>
        <w:tc>
          <w:tcPr>
            <w:tcW w:w="878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第二十条第（一）项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本年新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制作数量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本年新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公开数量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对外公开总数量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规章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规范性文件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87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第二十条第（五）项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本年增/减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处理决定数量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行政许可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其他对外管理服务事项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87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第二十条第（六）项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本年增/减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处理决定数量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行政处罚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行政强制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87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第二十条第（八）项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信息内容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上一年项目数量</w:t>
            </w:r>
          </w:p>
        </w:tc>
        <w:tc>
          <w:tcPr>
            <w:tcW w:w="42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本年增/减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行政事业性收费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42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  <w:tr w:rsidR="00500D46">
        <w:trPr>
          <w:trHeight w:val="510"/>
          <w:jc w:val="center"/>
        </w:trPr>
        <w:tc>
          <w:tcPr>
            <w:tcW w:w="878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第二十条第（九）项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信息内容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采购项目数量</w:t>
            </w:r>
          </w:p>
        </w:tc>
        <w:tc>
          <w:tcPr>
            <w:tcW w:w="42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采购总金额</w:t>
            </w:r>
          </w:p>
        </w:tc>
      </w:tr>
      <w:tr w:rsidR="00500D46">
        <w:trPr>
          <w:trHeight w:val="510"/>
          <w:jc w:val="center"/>
        </w:trPr>
        <w:tc>
          <w:tcPr>
            <w:tcW w:w="26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政府集中采购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  <w:tc>
          <w:tcPr>
            <w:tcW w:w="423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</w:tbl>
    <w:p w:rsidR="00500D46" w:rsidRDefault="00D44D7F">
      <w:pPr>
        <w:pStyle w:val="a3"/>
        <w:widowControl/>
        <w:shd w:val="clear" w:color="auto" w:fill="FFFFFF"/>
        <w:spacing w:after="240"/>
        <w:ind w:firstLineChars="200" w:firstLine="64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W w:w="9463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30"/>
        <w:gridCol w:w="765"/>
        <w:gridCol w:w="2865"/>
        <w:gridCol w:w="885"/>
        <w:gridCol w:w="660"/>
        <w:gridCol w:w="660"/>
        <w:gridCol w:w="900"/>
        <w:gridCol w:w="855"/>
        <w:gridCol w:w="548"/>
        <w:gridCol w:w="695"/>
      </w:tblGrid>
      <w:tr w:rsidR="00500D46">
        <w:trPr>
          <w:jc w:val="center"/>
        </w:trPr>
        <w:tc>
          <w:tcPr>
            <w:tcW w:w="426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20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申请人情况</w:t>
            </w:r>
          </w:p>
        </w:tc>
      </w:tr>
      <w:tr w:rsidR="00500D46">
        <w:trPr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8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总计</w:t>
            </w:r>
          </w:p>
        </w:tc>
      </w:tr>
      <w:tr w:rsidR="00500D46">
        <w:trPr>
          <w:trHeight w:val="414"/>
          <w:jc w:val="center"/>
        </w:trPr>
        <w:tc>
          <w:tcPr>
            <w:tcW w:w="426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8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9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500D46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</w:p>
        </w:tc>
      </w:tr>
      <w:tr w:rsidR="00500D46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0</w:t>
            </w:r>
          </w:p>
        </w:tc>
      </w:tr>
      <w:tr w:rsidR="00500D46">
        <w:trPr>
          <w:jc w:val="center"/>
        </w:trPr>
        <w:tc>
          <w:tcPr>
            <w:tcW w:w="63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trHeight w:val="39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trHeight w:val="669"/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</w:tr>
      <w:tr w:rsidR="00500D46">
        <w:trPr>
          <w:jc w:val="center"/>
        </w:trPr>
        <w:tc>
          <w:tcPr>
            <w:tcW w:w="63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36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2</w:t>
            </w:r>
          </w:p>
        </w:tc>
      </w:tr>
      <w:tr w:rsidR="00500D46">
        <w:trPr>
          <w:jc w:val="center"/>
        </w:trPr>
        <w:tc>
          <w:tcPr>
            <w:tcW w:w="4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lef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</w:tbl>
    <w:p w:rsidR="00500D46" w:rsidRDefault="00500D46">
      <w:pPr>
        <w:pStyle w:val="a3"/>
        <w:widowControl/>
        <w:shd w:val="clear" w:color="auto" w:fill="FFFFFF"/>
        <w:ind w:firstLine="420"/>
        <w:jc w:val="both"/>
        <w:rPr>
          <w:rFonts w:ascii="宋体" w:eastAsia="宋体" w:hAnsi="宋体" w:cs="宋体"/>
          <w:color w:val="333333"/>
        </w:rPr>
      </w:pPr>
    </w:p>
    <w:p w:rsidR="00500D46" w:rsidRDefault="00D44D7F">
      <w:pPr>
        <w:pStyle w:val="a3"/>
        <w:widowControl/>
        <w:shd w:val="clear" w:color="auto" w:fill="FFFFFF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 w:rsidR="00500D46" w:rsidRDefault="00500D46">
      <w:pPr>
        <w:pStyle w:val="a3"/>
        <w:widowControl/>
        <w:shd w:val="clear" w:color="auto" w:fill="FFFFFF"/>
        <w:ind w:firstLine="420"/>
        <w:jc w:val="both"/>
        <w:rPr>
          <w:rFonts w:ascii="宋体" w:eastAsia="宋体" w:hAnsi="宋体" w:cs="宋体"/>
          <w:color w:val="333333"/>
        </w:rPr>
      </w:pPr>
    </w:p>
    <w:tbl>
      <w:tblPr>
        <w:tblW w:w="9071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:rsidR="00500D46">
        <w:trPr>
          <w:jc w:val="center"/>
        </w:trP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行政诉讼</w:t>
            </w:r>
          </w:p>
        </w:tc>
      </w:tr>
      <w:tr w:rsidR="00500D46"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复议后起诉</w:t>
            </w:r>
          </w:p>
        </w:tc>
      </w:tr>
      <w:tr w:rsidR="00500D46">
        <w:trPr>
          <w:jc w:val="center"/>
        </w:trP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500D46">
            <w:pPr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500D46">
        <w:trPr>
          <w:jc w:val="center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  <w:r w:rsidR="00D44D7F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  <w:r w:rsidR="00D44D7F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  <w:r w:rsidR="00D44D7F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D44D7F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 </w:t>
            </w:r>
            <w:r w:rsidR="00A11290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widowControl/>
              <w:spacing w:after="18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0</w:t>
            </w:r>
            <w:r w:rsidR="00D44D7F">
              <w:rPr>
                <w:rFonts w:ascii="仿宋_GB2312" w:eastAsia="仿宋_GB2312" w:hAnsi="仿宋_GB2312" w:cs="仿宋_GB2312" w:hint="eastAsia"/>
                <w:kern w:val="0"/>
                <w:sz w:val="20"/>
                <w:szCs w:val="20"/>
              </w:rPr>
              <w:t> 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500D46" w:rsidRDefault="00A11290">
            <w:pPr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</w:p>
        </w:tc>
      </w:tr>
    </w:tbl>
    <w:p w:rsidR="00500D46" w:rsidRDefault="00500D46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sz w:val="24"/>
        </w:rPr>
      </w:pPr>
    </w:p>
    <w:p w:rsidR="00500D46" w:rsidRDefault="00D44D7F">
      <w:pPr>
        <w:pStyle w:val="a3"/>
        <w:widowControl/>
        <w:shd w:val="clear" w:color="auto" w:fill="FFFFFF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五、存在的主要问题及改进情况</w:t>
      </w:r>
    </w:p>
    <w:p w:rsidR="000C7FC9" w:rsidRDefault="00A11290" w:rsidP="00A11290">
      <w:pPr>
        <w:pStyle w:val="a3"/>
        <w:widowControl/>
        <w:shd w:val="clear" w:color="auto" w:fill="FFFFFF"/>
        <w:ind w:firstLine="420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1.统计公开的内容与公众的需求还存在一定的差距</w:t>
      </w:r>
      <w:r w:rsidR="000C7FC9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。下一阶段将积极开展摸底调查，了解公众需求哪一类统计信息，并定期在门户网站更新公布。</w:t>
      </w:r>
    </w:p>
    <w:p w:rsidR="00A11290" w:rsidRDefault="000C7FC9" w:rsidP="000C7FC9">
      <w:pPr>
        <w:pStyle w:val="a3"/>
        <w:widowControl/>
        <w:shd w:val="clear" w:color="auto" w:fill="FFFFFF"/>
        <w:ind w:firstLine="420"/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2.</w:t>
      </w:r>
      <w:r w:rsidR="00A11290" w:rsidRPr="00A11290"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信息发布的及时性有待提高。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建立健全信息发布督查制度，定期统计各科室上报的信息。同时对信息上报滞后的科室或个人进行通报批评，并督促及时补报。</w:t>
      </w:r>
    </w:p>
    <w:p w:rsidR="00500D46" w:rsidRDefault="00D44D7F" w:rsidP="00A11290">
      <w:pPr>
        <w:pStyle w:val="a3"/>
        <w:widowControl/>
        <w:shd w:val="clear" w:color="auto" w:fill="FFFFFF"/>
        <w:ind w:firstLine="420"/>
        <w:jc w:val="both"/>
        <w:rPr>
          <w:rFonts w:ascii="黑体" w:eastAsia="黑体" w:hAnsi="黑体" w:cs="黑体"/>
          <w:bCs/>
          <w:color w:val="333333"/>
          <w:sz w:val="32"/>
          <w:szCs w:val="32"/>
        </w:rPr>
      </w:pPr>
      <w:r>
        <w:rPr>
          <w:rFonts w:ascii="黑体" w:eastAsia="黑体" w:hAnsi="黑体" w:cs="黑体" w:hint="eastAsia"/>
          <w:bCs/>
          <w:color w:val="333333"/>
          <w:sz w:val="32"/>
          <w:szCs w:val="32"/>
          <w:shd w:val="clear" w:color="auto" w:fill="FFFFFF"/>
        </w:rPr>
        <w:t>六、其他需要报告的事项</w:t>
      </w:r>
    </w:p>
    <w:p w:rsidR="00500D46" w:rsidRDefault="00A11290">
      <w:pPr>
        <w:pStyle w:val="a3"/>
        <w:widowControl/>
        <w:shd w:val="clear" w:color="auto" w:fill="FFFFFF"/>
        <w:ind w:firstLine="420"/>
        <w:jc w:val="both"/>
        <w:rPr>
          <w:rFonts w:ascii="仿宋_GB2312" w:eastAsia="仿宋_GB2312" w:hAnsi="仿宋_GB2312" w:cs="仿宋_GB2312"/>
          <w:color w:val="333333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无</w:t>
      </w:r>
    </w:p>
    <w:p w:rsidR="00500D46" w:rsidRDefault="00500D46"/>
    <w:sectPr w:rsidR="00500D46" w:rsidSect="00A348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A15" w:rsidRDefault="00B83A15" w:rsidP="009A0B87">
      <w:r>
        <w:separator/>
      </w:r>
    </w:p>
  </w:endnote>
  <w:endnote w:type="continuationSeparator" w:id="0">
    <w:p w:rsidR="00B83A15" w:rsidRDefault="00B83A15" w:rsidP="009A0B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A15" w:rsidRDefault="00B83A15" w:rsidP="009A0B87">
      <w:r>
        <w:separator/>
      </w:r>
    </w:p>
  </w:footnote>
  <w:footnote w:type="continuationSeparator" w:id="0">
    <w:p w:rsidR="00B83A15" w:rsidRDefault="00B83A15" w:rsidP="009A0B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500D46"/>
    <w:rsid w:val="000C7FC9"/>
    <w:rsid w:val="001F1DB6"/>
    <w:rsid w:val="002C5A5B"/>
    <w:rsid w:val="00367B7F"/>
    <w:rsid w:val="00383C2A"/>
    <w:rsid w:val="00500D46"/>
    <w:rsid w:val="00835B32"/>
    <w:rsid w:val="009104CD"/>
    <w:rsid w:val="009A0B87"/>
    <w:rsid w:val="00A11290"/>
    <w:rsid w:val="00A34831"/>
    <w:rsid w:val="00B83A15"/>
    <w:rsid w:val="00D44D7F"/>
    <w:rsid w:val="2E744980"/>
    <w:rsid w:val="350637CB"/>
    <w:rsid w:val="4E9A7FB9"/>
    <w:rsid w:val="71604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D4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00D46"/>
    <w:pPr>
      <w:jc w:val="left"/>
    </w:pPr>
    <w:rPr>
      <w:rFonts w:cs="Times New Roman"/>
      <w:kern w:val="0"/>
      <w:sz w:val="24"/>
    </w:rPr>
  </w:style>
  <w:style w:type="character" w:styleId="a4">
    <w:name w:val="FollowedHyperlink"/>
    <w:basedOn w:val="a0"/>
    <w:qFormat/>
    <w:rsid w:val="00500D46"/>
    <w:rPr>
      <w:color w:val="000000"/>
      <w:u w:val="none"/>
    </w:rPr>
  </w:style>
  <w:style w:type="character" w:styleId="a5">
    <w:name w:val="Hyperlink"/>
    <w:basedOn w:val="a0"/>
    <w:qFormat/>
    <w:rsid w:val="00500D46"/>
    <w:rPr>
      <w:color w:val="000000"/>
      <w:u w:val="none"/>
    </w:rPr>
  </w:style>
  <w:style w:type="character" w:styleId="HTML">
    <w:name w:val="HTML Code"/>
    <w:basedOn w:val="a0"/>
    <w:qFormat/>
    <w:rsid w:val="00500D46"/>
    <w:rPr>
      <w:rFonts w:ascii="Courier New" w:hAnsi="Courier New"/>
      <w:sz w:val="20"/>
    </w:rPr>
  </w:style>
  <w:style w:type="character" w:customStyle="1" w:styleId="m01">
    <w:name w:val="m01"/>
    <w:basedOn w:val="a0"/>
    <w:qFormat/>
    <w:rsid w:val="00500D46"/>
  </w:style>
  <w:style w:type="character" w:customStyle="1" w:styleId="m011">
    <w:name w:val="m011"/>
    <w:basedOn w:val="a0"/>
    <w:rsid w:val="00500D46"/>
  </w:style>
  <w:style w:type="character" w:customStyle="1" w:styleId="name">
    <w:name w:val="name"/>
    <w:basedOn w:val="a0"/>
    <w:qFormat/>
    <w:rsid w:val="00500D46"/>
    <w:rPr>
      <w:color w:val="6A6A6A"/>
      <w:u w:val="single"/>
    </w:rPr>
  </w:style>
  <w:style w:type="character" w:customStyle="1" w:styleId="dates">
    <w:name w:val="dates"/>
    <w:basedOn w:val="a0"/>
    <w:rsid w:val="00500D46"/>
  </w:style>
  <w:style w:type="character" w:customStyle="1" w:styleId="tabg">
    <w:name w:val="tabg"/>
    <w:basedOn w:val="a0"/>
    <w:rsid w:val="00500D46"/>
    <w:rPr>
      <w:color w:val="FFFFFF"/>
      <w:sz w:val="27"/>
      <w:szCs w:val="27"/>
    </w:rPr>
  </w:style>
  <w:style w:type="character" w:customStyle="1" w:styleId="more4">
    <w:name w:val="more4"/>
    <w:basedOn w:val="a0"/>
    <w:qFormat/>
    <w:rsid w:val="00500D46"/>
    <w:rPr>
      <w:color w:val="666666"/>
      <w:sz w:val="18"/>
      <w:szCs w:val="18"/>
    </w:rPr>
  </w:style>
  <w:style w:type="character" w:customStyle="1" w:styleId="bg01">
    <w:name w:val="bg01"/>
    <w:basedOn w:val="a0"/>
    <w:rsid w:val="00500D46"/>
  </w:style>
  <w:style w:type="character" w:customStyle="1" w:styleId="bg02">
    <w:name w:val="bg02"/>
    <w:basedOn w:val="a0"/>
    <w:qFormat/>
    <w:rsid w:val="00500D46"/>
  </w:style>
  <w:style w:type="character" w:customStyle="1" w:styleId="font">
    <w:name w:val="font"/>
    <w:basedOn w:val="a0"/>
    <w:rsid w:val="00500D46"/>
  </w:style>
  <w:style w:type="character" w:customStyle="1" w:styleId="font1">
    <w:name w:val="font1"/>
    <w:basedOn w:val="a0"/>
    <w:qFormat/>
    <w:rsid w:val="00500D46"/>
  </w:style>
  <w:style w:type="character" w:customStyle="1" w:styleId="laypagecurr">
    <w:name w:val="laypage_curr"/>
    <w:basedOn w:val="a0"/>
    <w:qFormat/>
    <w:rsid w:val="00500D46"/>
    <w:rPr>
      <w:color w:val="FFFDF4"/>
      <w:shd w:val="clear" w:color="auto" w:fill="0B67A6"/>
    </w:rPr>
  </w:style>
  <w:style w:type="character" w:customStyle="1" w:styleId="gwdsnopic">
    <w:name w:val="gwds_nopic"/>
    <w:basedOn w:val="a0"/>
    <w:qFormat/>
    <w:rsid w:val="00500D46"/>
  </w:style>
  <w:style w:type="character" w:customStyle="1" w:styleId="gwdsnopic1">
    <w:name w:val="gwds_nopic1"/>
    <w:basedOn w:val="a0"/>
    <w:qFormat/>
    <w:rsid w:val="00500D46"/>
  </w:style>
  <w:style w:type="character" w:customStyle="1" w:styleId="gwdsnopic2">
    <w:name w:val="gwds_nopic2"/>
    <w:basedOn w:val="a0"/>
    <w:qFormat/>
    <w:rsid w:val="00500D46"/>
  </w:style>
  <w:style w:type="character" w:customStyle="1" w:styleId="hover24">
    <w:name w:val="hover24"/>
    <w:basedOn w:val="a0"/>
    <w:qFormat/>
    <w:rsid w:val="00500D46"/>
    <w:rPr>
      <w:color w:val="015293"/>
    </w:rPr>
  </w:style>
  <w:style w:type="paragraph" w:styleId="a6">
    <w:name w:val="header"/>
    <w:basedOn w:val="a"/>
    <w:link w:val="Char"/>
    <w:rsid w:val="009A0B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9A0B8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9A0B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9A0B8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293</Words>
  <Characters>1676</Characters>
  <Application>Microsoft Office Word</Application>
  <DocSecurity>0</DocSecurity>
  <Lines>13</Lines>
  <Paragraphs>3</Paragraphs>
  <ScaleCrop>false</ScaleCrop>
  <Company>微软中国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3</cp:revision>
  <cp:lastPrinted>2020-01-09T03:49:00Z</cp:lastPrinted>
  <dcterms:created xsi:type="dcterms:W3CDTF">2020-02-02T06:53:00Z</dcterms:created>
  <dcterms:modified xsi:type="dcterms:W3CDTF">2020-02-02T06:53:00Z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