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F0B9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附件1</w:t>
      </w:r>
    </w:p>
    <w:p w14:paraId="36BDA1C0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Cs/>
          <w:spacing w:val="0"/>
          <w:sz w:val="44"/>
          <w:szCs w:val="44"/>
        </w:rPr>
      </w:pPr>
    </w:p>
    <w:p w14:paraId="2269A7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2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pacing w:val="0"/>
          <w:sz w:val="44"/>
          <w:szCs w:val="44"/>
        </w:rPr>
        <w:t>东湖区2025年阶段性购房补贴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申报指南</w:t>
      </w:r>
    </w:p>
    <w:p w14:paraId="56227D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2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</w:p>
    <w:p w14:paraId="3994B7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2" w:lineRule="exact"/>
        <w:ind w:firstLine="640" w:firstLineChars="200"/>
        <w:textAlignment w:val="auto"/>
        <w:rPr>
          <w:rFonts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根据《</w:t>
      </w:r>
      <w:r>
        <w:rPr>
          <w:rFonts w:hint="eastAsia" w:ascii="仿宋_GB2312" w:hAnsi="仿宋_GB2312" w:eastAsia="仿宋_GB2312" w:cs="仿宋_GB2312"/>
          <w:bCs/>
          <w:spacing w:val="0"/>
          <w:sz w:val="32"/>
          <w:szCs w:val="32"/>
        </w:rPr>
        <w:t>东湖区2025年阶段性购房补贴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方案》，将采取线下提交材料审核，线上发放指定汽车4S店、指定建材商户、指定商超三类电子消费券方式。通过“建行生活”APP平台进行操作，具体实施细则由建行东湖支行负责执行。活动期间，建行东湖支行会安排工作人员到参加活动的商户上门服务指导，请参加活动的商户严格按照“建行生活”APP平台操作流程执行，具体详见操作指南。</w:t>
      </w:r>
    </w:p>
    <w:p w14:paraId="08012D7B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2" w:lineRule="exact"/>
        <w:ind w:left="0" w:firstLine="640" w:firstLineChars="200"/>
        <w:textAlignment w:val="auto"/>
        <w:rPr>
          <w:rStyle w:val="14"/>
          <w:rFonts w:hint="eastAsia" w:ascii="黑体" w:hAnsi="黑体" w:eastAsia="黑体" w:cs="黑体"/>
          <w:b w:val="0"/>
          <w:bCs/>
          <w:spacing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pacing w:val="0"/>
          <w:sz w:val="32"/>
          <w:szCs w:val="32"/>
          <w:lang w:eastAsia="zh-CN"/>
        </w:rPr>
        <w:t>一、</w:t>
      </w:r>
      <w:r>
        <w:rPr>
          <w:rStyle w:val="14"/>
          <w:rFonts w:hint="eastAsia" w:ascii="黑体" w:hAnsi="黑体" w:eastAsia="黑体" w:cs="黑体"/>
          <w:b w:val="0"/>
          <w:bCs/>
          <w:spacing w:val="0"/>
          <w:sz w:val="32"/>
          <w:szCs w:val="32"/>
          <w:lang w:eastAsia="zh-CN"/>
        </w:rPr>
        <w:t>操作指南</w:t>
      </w:r>
    </w:p>
    <w:p w14:paraId="27CA697F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2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Cs/>
          <w:spacing w:val="0"/>
          <w:kern w:val="2"/>
          <w:sz w:val="32"/>
          <w:szCs w:val="32"/>
          <w:lang w:eastAsia="zh-CN"/>
        </w:rPr>
      </w:pPr>
      <w:r>
        <w:rPr>
          <w:rFonts w:ascii="仿宋_GB2312" w:hAnsi="仿宋_GB2312" w:eastAsia="仿宋_GB2312" w:cs="仿宋_GB2312"/>
          <w:bCs/>
          <w:spacing w:val="0"/>
          <w:kern w:val="2"/>
          <w:sz w:val="32"/>
          <w:szCs w:val="32"/>
          <w:lang w:eastAsia="zh-CN"/>
        </w:rPr>
        <w:t>步骤</w:t>
      </w:r>
      <w:r>
        <w:rPr>
          <w:rFonts w:hint="eastAsia" w:ascii="仿宋_GB2312" w:hAnsi="仿宋_GB2312" w:eastAsia="仿宋_GB2312" w:cs="仿宋_GB2312"/>
          <w:bCs/>
          <w:spacing w:val="0"/>
          <w:kern w:val="2"/>
          <w:sz w:val="32"/>
          <w:szCs w:val="32"/>
          <w:lang w:eastAsia="zh-CN"/>
        </w:rPr>
        <w:t>一</w:t>
      </w:r>
      <w:r>
        <w:rPr>
          <w:rFonts w:ascii="仿宋_GB2312" w:hAnsi="仿宋_GB2312" w:eastAsia="仿宋_GB2312" w:cs="仿宋_GB2312"/>
          <w:bCs/>
          <w:spacing w:val="0"/>
          <w:kern w:val="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bCs/>
          <w:spacing w:val="0"/>
          <w:kern w:val="2"/>
          <w:sz w:val="32"/>
          <w:szCs w:val="32"/>
          <w:lang w:eastAsia="zh-CN"/>
        </w:rPr>
        <w:t>销售顾问或者建材商户指导购房者，识别二维码注册下载建行生活，</w:t>
      </w:r>
      <w:r>
        <w:rPr>
          <w:rFonts w:ascii="仿宋_GB2312" w:hAnsi="仿宋_GB2312" w:eastAsia="仿宋_GB2312" w:cs="仿宋_GB2312"/>
          <w:bCs/>
          <w:spacing w:val="0"/>
          <w:kern w:val="2"/>
          <w:sz w:val="32"/>
          <w:szCs w:val="32"/>
          <w:lang w:eastAsia="zh-CN"/>
        </w:rPr>
        <w:t>登录“建行生活”APP</w:t>
      </w:r>
    </w:p>
    <w:p w14:paraId="109985CC">
      <w:pPr>
        <w:pStyle w:val="9"/>
        <w:spacing w:before="0" w:after="0" w:line="600" w:lineRule="exact"/>
        <w:jc w:val="both"/>
        <w:rPr>
          <w:rFonts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2466975</wp:posOffset>
            </wp:positionH>
            <wp:positionV relativeFrom="page">
              <wp:posOffset>6841490</wp:posOffset>
            </wp:positionV>
            <wp:extent cx="2562225" cy="2628900"/>
            <wp:effectExtent l="0" t="0" r="9525" b="0"/>
            <wp:wrapNone/>
            <wp:docPr id="2" name="图片 8" descr="0812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8" descr="0812_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72B6AE4">
      <w:pPr>
        <w:pStyle w:val="9"/>
        <w:spacing w:before="0" w:after="0" w:line="600" w:lineRule="exact"/>
        <w:jc w:val="center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</w:p>
    <w:p w14:paraId="04AB9693">
      <w:pPr>
        <w:pStyle w:val="9"/>
        <w:spacing w:before="0" w:after="0" w:line="600" w:lineRule="exact"/>
        <w:jc w:val="center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</w:p>
    <w:p w14:paraId="4BA2338F">
      <w:pPr>
        <w:pStyle w:val="9"/>
        <w:spacing w:before="0" w:after="0" w:line="600" w:lineRule="exact"/>
        <w:jc w:val="center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</w:p>
    <w:p w14:paraId="3B912F91">
      <w:pPr>
        <w:pStyle w:val="9"/>
        <w:spacing w:before="0" w:after="0" w:line="600" w:lineRule="exact"/>
        <w:jc w:val="center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</w:p>
    <w:p w14:paraId="3376D3D0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2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ascii="仿宋_GB2312" w:hAnsi="仿宋_GB2312" w:eastAsia="仿宋_GB2312" w:cs="仿宋_GB2312"/>
          <w:kern w:val="2"/>
          <w:sz w:val="32"/>
          <w:szCs w:val="32"/>
          <w:lang w:eastAsia="zh-CN"/>
        </w:rPr>
        <w:t>步骤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二</w:t>
      </w:r>
      <w:r>
        <w:rPr>
          <w:rFonts w:ascii="仿宋_GB2312" w:hAnsi="仿宋_GB2312" w:eastAsia="仿宋_GB2312" w:cs="仿宋_GB2312"/>
          <w:kern w:val="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由购房人向房地产开发企业提交合同备案人员名单，由房地产开发企业核验真实性后再提交区住建局复核</w:t>
      </w:r>
    </w:p>
    <w:p w14:paraId="6F0994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2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步骤三:合同备案人员名单由区住建局审核通过后，提交给建设银行发放汽车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4</w:t>
      </w:r>
      <w:r>
        <w:rPr>
          <w:rFonts w:ascii="仿宋_GB2312" w:hAnsi="仿宋_GB2312" w:eastAsia="仿宋_GB2312" w:cs="仿宋_GB2312"/>
          <w:bCs/>
          <w:sz w:val="32"/>
          <w:szCs w:val="32"/>
        </w:rPr>
        <w:t>S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店、</w:t>
      </w:r>
      <w:r>
        <w:rPr>
          <w:rFonts w:hint="eastAsia" w:ascii="仿宋_GB2312" w:hAnsi="仿宋_GB2312" w:eastAsia="仿宋_GB2312" w:cs="仿宋_GB2312"/>
          <w:sz w:val="32"/>
          <w:szCs w:val="32"/>
        </w:rPr>
        <w:t>建材电子、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商超</w:t>
      </w:r>
      <w:r>
        <w:rPr>
          <w:rFonts w:hint="eastAsia" w:ascii="仿宋_GB2312" w:hAnsi="仿宋_GB2312" w:eastAsia="仿宋_GB2312" w:cs="仿宋_GB2312"/>
          <w:sz w:val="32"/>
          <w:szCs w:val="32"/>
        </w:rPr>
        <w:t>消费券</w:t>
      </w:r>
    </w:p>
    <w:p w14:paraId="3057E19E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2" w:lineRule="exact"/>
        <w:ind w:left="0" w:firstLine="640" w:firstLineChars="200"/>
        <w:textAlignment w:val="auto"/>
        <w:rPr>
          <w:rStyle w:val="14"/>
          <w:rFonts w:hint="eastAsia" w:ascii="黑体" w:hAnsi="黑体" w:eastAsia="黑体" w:cs="黑体"/>
          <w:b w:val="0"/>
          <w:bCs/>
          <w:spacing w:val="0"/>
          <w:sz w:val="32"/>
          <w:szCs w:val="32"/>
          <w:lang w:eastAsia="zh-CN"/>
        </w:rPr>
      </w:pPr>
      <w:r>
        <w:rPr>
          <w:rStyle w:val="14"/>
          <w:rFonts w:hint="eastAsia" w:ascii="黑体" w:hAnsi="黑体" w:eastAsia="黑体" w:cs="黑体"/>
          <w:b w:val="0"/>
          <w:bCs/>
          <w:spacing w:val="0"/>
          <w:sz w:val="32"/>
          <w:szCs w:val="32"/>
          <w:lang w:eastAsia="zh-CN"/>
        </w:rPr>
        <w:t>二、建行对接服务</w:t>
      </w:r>
    </w:p>
    <w:p w14:paraId="170C7698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2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eastAsia="zh-CN"/>
        </w:rPr>
        <w:t>1</w:t>
      </w: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eastAsia="zh-CN"/>
        </w:rPr>
        <w:t>建行将为各4</w:t>
      </w:r>
      <w:r>
        <w:rPr>
          <w:rFonts w:ascii="仿宋_GB2312" w:hAnsi="仿宋_GB2312" w:eastAsia="仿宋_GB2312" w:cs="仿宋_GB2312"/>
          <w:bCs/>
          <w:kern w:val="2"/>
          <w:sz w:val="32"/>
          <w:szCs w:val="32"/>
          <w:lang w:eastAsia="zh-CN"/>
        </w:rPr>
        <w:t>S</w:t>
      </w: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eastAsia="zh-CN"/>
        </w:rPr>
        <w:t>店、建材商户、商超布放宣传物料，配置核销工具；</w:t>
      </w:r>
    </w:p>
    <w:p w14:paraId="5C5C4F93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2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eastAsia="zh-CN"/>
        </w:rPr>
        <w:t>2</w:t>
      </w: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eastAsia="zh-CN"/>
        </w:rPr>
        <w:t>建行将为各4</w:t>
      </w:r>
      <w:r>
        <w:rPr>
          <w:rFonts w:ascii="仿宋_GB2312" w:hAnsi="仿宋_GB2312" w:eastAsia="仿宋_GB2312" w:cs="仿宋_GB2312"/>
          <w:bCs/>
          <w:kern w:val="2"/>
          <w:sz w:val="32"/>
          <w:szCs w:val="32"/>
          <w:lang w:eastAsia="zh-CN"/>
        </w:rPr>
        <w:t>S</w:t>
      </w: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eastAsia="zh-CN"/>
        </w:rPr>
        <w:t>店、建材商户、商超进行操作培训，辅导答疑；</w:t>
      </w:r>
    </w:p>
    <w:p w14:paraId="4F0A0137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2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eastAsia="zh-CN"/>
        </w:rPr>
        <w:t>3</w:t>
      </w: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eastAsia="zh-CN"/>
        </w:rPr>
        <w:t>各商户需签订承诺函，承诺政府4</w:t>
      </w:r>
      <w:r>
        <w:rPr>
          <w:rFonts w:ascii="仿宋_GB2312" w:hAnsi="仿宋_GB2312" w:eastAsia="仿宋_GB2312" w:cs="仿宋_GB2312"/>
          <w:bCs/>
          <w:kern w:val="2"/>
          <w:sz w:val="32"/>
          <w:szCs w:val="32"/>
          <w:lang w:eastAsia="zh-CN"/>
        </w:rPr>
        <w:t>S</w:t>
      </w: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eastAsia="zh-CN"/>
        </w:rPr>
        <w:t>店、建材商户、商超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电子消费券</w:t>
      </w: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eastAsia="zh-CN"/>
        </w:rPr>
        <w:t>发放核销工作合法。</w:t>
      </w:r>
    </w:p>
    <w:p w14:paraId="22110133">
      <w:pPr>
        <w:pStyle w:val="9"/>
        <w:spacing w:before="0" w:after="0" w:line="560" w:lineRule="exact"/>
        <w:ind w:left="0" w:firstLine="640" w:firstLineChars="200"/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eastAsia="zh-CN"/>
        </w:rPr>
      </w:pPr>
    </w:p>
    <w:p w14:paraId="7F698A6C">
      <w:pPr>
        <w:pStyle w:val="9"/>
        <w:spacing w:before="0" w:after="0" w:line="560" w:lineRule="exact"/>
        <w:ind w:left="0" w:firstLine="640" w:firstLineChars="200"/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eastAsia="zh-CN"/>
        </w:rPr>
      </w:pPr>
    </w:p>
    <w:p w14:paraId="747CEDCF">
      <w:pPr>
        <w:pStyle w:val="9"/>
        <w:spacing w:before="0" w:after="0" w:line="560" w:lineRule="exact"/>
        <w:ind w:left="0" w:firstLine="640" w:firstLineChars="200"/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eastAsia="zh-CN"/>
        </w:rPr>
      </w:pPr>
    </w:p>
    <w:p w14:paraId="27A29BBB">
      <w:pPr>
        <w:pStyle w:val="9"/>
        <w:spacing w:before="0" w:after="0" w:line="560" w:lineRule="exact"/>
        <w:ind w:left="0" w:firstLine="640" w:firstLineChars="200"/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eastAsia="zh-CN"/>
        </w:rPr>
      </w:pPr>
    </w:p>
    <w:p w14:paraId="68B041BF">
      <w:pPr>
        <w:pStyle w:val="9"/>
        <w:spacing w:before="0" w:after="0" w:line="560" w:lineRule="exact"/>
        <w:ind w:left="0" w:firstLine="640" w:firstLineChars="200"/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eastAsia="zh-CN"/>
        </w:rPr>
      </w:pPr>
    </w:p>
    <w:p w14:paraId="1D5AD79A">
      <w:pPr>
        <w:pStyle w:val="9"/>
        <w:spacing w:before="0" w:after="0" w:line="560" w:lineRule="exact"/>
        <w:ind w:left="0" w:firstLine="640" w:firstLineChars="200"/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eastAsia="zh-CN"/>
        </w:rPr>
      </w:pPr>
    </w:p>
    <w:p w14:paraId="34FF519E">
      <w:pPr>
        <w:pStyle w:val="9"/>
        <w:spacing w:before="0" w:after="0" w:line="560" w:lineRule="exact"/>
        <w:ind w:left="0" w:firstLine="640" w:firstLineChars="200"/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eastAsia="zh-CN"/>
        </w:rPr>
      </w:pPr>
    </w:p>
    <w:p w14:paraId="120A9FF0">
      <w:pPr>
        <w:spacing w:line="560" w:lineRule="exact"/>
        <w:rPr>
          <w:rFonts w:hint="eastAsia" w:ascii="黑体" w:hAnsi="黑体" w:eastAsia="黑体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_GB2312"/>
          <w:sz w:val="32"/>
          <w:szCs w:val="32"/>
          <w:lang w:val="en-US" w:eastAsia="zh-CN"/>
        </w:rPr>
        <w:t>附件2</w:t>
      </w:r>
    </w:p>
    <w:tbl>
      <w:tblPr>
        <w:tblStyle w:val="12"/>
        <w:tblpPr w:leftFromText="180" w:rightFromText="180" w:vertAnchor="text" w:horzAnchor="page" w:tblpX="1259" w:tblpY="899"/>
        <w:tblOverlap w:val="never"/>
        <w:tblW w:w="943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7"/>
        <w:gridCol w:w="1288"/>
        <w:gridCol w:w="1450"/>
        <w:gridCol w:w="2033"/>
        <w:gridCol w:w="1350"/>
        <w:gridCol w:w="1967"/>
      </w:tblGrid>
      <w:tr w14:paraId="46CF68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3E43F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申请人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87EF3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AB608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身份证号码</w:t>
            </w:r>
          </w:p>
        </w:tc>
        <w:tc>
          <w:tcPr>
            <w:tcW w:w="2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F9E916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665C6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联系电话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1717B3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3E7A22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  <w:jc w:val="center"/>
        </w:trPr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FB09C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合同编号</w:t>
            </w:r>
          </w:p>
        </w:tc>
        <w:tc>
          <w:tcPr>
            <w:tcW w:w="2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4BDC26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8D43C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房屋建筑面积（㎡）</w:t>
            </w:r>
          </w:p>
        </w:tc>
        <w:tc>
          <w:tcPr>
            <w:tcW w:w="33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19CEB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591420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EA8A21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房屋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坐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落位置</w:t>
            </w:r>
          </w:p>
        </w:tc>
        <w:tc>
          <w:tcPr>
            <w:tcW w:w="2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6E16B2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1B1CB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购房合同备案</w:t>
            </w:r>
          </w:p>
          <w:p w14:paraId="15F4D8B2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日期</w:t>
            </w:r>
          </w:p>
        </w:tc>
        <w:tc>
          <w:tcPr>
            <w:tcW w:w="33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F1BD19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7690AA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3" w:hRule="atLeast"/>
          <w:jc w:val="center"/>
        </w:trPr>
        <w:tc>
          <w:tcPr>
            <w:tcW w:w="943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A5E93">
            <w:pPr>
              <w:widowControl/>
              <w:spacing w:line="300" w:lineRule="exact"/>
              <w:ind w:firstLine="482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声明：本人已知晓《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东湖区2025年阶段性购房补贴工作方案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 xml:space="preserve">》发放标准，提供的材料均真实、合法、有效，申请事项是我真实意思表示，如有虚假，本人愿意承担一切法律责任。        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 xml:space="preserve">                                                       声明人（签章） ： </w:t>
            </w:r>
          </w:p>
          <w:p w14:paraId="7038BF2C">
            <w:pPr>
              <w:widowControl/>
              <w:spacing w:line="300" w:lineRule="exact"/>
              <w:ind w:firstLine="482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 xml:space="preserve">                             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 xml:space="preserve">  年    月    日                            </w:t>
            </w:r>
          </w:p>
        </w:tc>
      </w:tr>
      <w:tr w14:paraId="7012AC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CF99D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需提交的材料</w:t>
            </w:r>
          </w:p>
        </w:tc>
        <w:tc>
          <w:tcPr>
            <w:tcW w:w="808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21D66">
            <w:pPr>
              <w:widowControl/>
              <w:spacing w:line="28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1.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2025年东湖区阶段性购房补贴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申请表；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2.南昌市商品房买卖网签合同备案证明书复印件一份（须加盖预售合同网签备案专用章）；</w:t>
            </w:r>
          </w:p>
        </w:tc>
      </w:tr>
      <w:tr w14:paraId="03E29E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3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0277B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开发企业 受理核实情况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2B3A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购买合同网签时间</w:t>
            </w:r>
          </w:p>
        </w:tc>
        <w:tc>
          <w:tcPr>
            <w:tcW w:w="48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DAF76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购房合同备案日期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2BEF6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购房合同编号</w:t>
            </w:r>
          </w:p>
        </w:tc>
      </w:tr>
      <w:tr w14:paraId="385856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F75C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74F20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54BD0B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84754B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552BE3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  <w:jc w:val="center"/>
        </w:trPr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E1EB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808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FF87A">
            <w:pPr>
              <w:widowControl/>
              <w:ind w:firstLine="1440" w:firstLineChars="600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复核人（签字）：          开发企业（盖章）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 xml:space="preserve">                 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 xml:space="preserve">  年     月    日</w:t>
            </w:r>
          </w:p>
        </w:tc>
      </w:tr>
      <w:tr w14:paraId="0B7174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7" w:hRule="atLeast"/>
          <w:jc w:val="center"/>
        </w:trPr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F92B4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住建部门审核情况</w:t>
            </w:r>
          </w:p>
        </w:tc>
        <w:tc>
          <w:tcPr>
            <w:tcW w:w="808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C5FC8">
            <w:pPr>
              <w:widowControl/>
              <w:spacing w:line="28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 xml:space="preserve">    符合《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东湖区2025年阶段性购房补贴工作方案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》发放标准，购房合同网签备案时间为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自公告之日起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至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2025年3月31日（含）时间段内，可享受        元购房补贴。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经办人（签字）：          审核人（签字）：       住建部门（盖章）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 xml:space="preserve">                                          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 xml:space="preserve">                                       年     月    日</w:t>
            </w:r>
          </w:p>
        </w:tc>
      </w:tr>
      <w:tr w14:paraId="24CB2F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  <w:jc w:val="center"/>
        </w:trPr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1BA3BF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注意事项</w:t>
            </w:r>
          </w:p>
        </w:tc>
        <w:tc>
          <w:tcPr>
            <w:tcW w:w="808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F0169">
            <w:pPr>
              <w:widowControl/>
              <w:spacing w:line="28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 xml:space="preserve">    在活动期间购买东湖区辖区内促销房地产项目商品住宅的自然人，按完成购房合同备案登记时间先后顺序，依据南昌市住建局提供的网签备案名单，经东湖区住建局完成资格审核后可申请电子消费券补贴，先到先得。</w:t>
            </w:r>
          </w:p>
        </w:tc>
      </w:tr>
      <w:tr w14:paraId="3906FC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943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900085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备注：本表一式两份，住建部门、财政部门各留存一份。</w:t>
            </w:r>
          </w:p>
        </w:tc>
      </w:tr>
    </w:tbl>
    <w:p w14:paraId="0D4BA1ED">
      <w:pPr>
        <w:spacing w:line="560" w:lineRule="exact"/>
        <w:jc w:val="center"/>
        <w:rPr>
          <w:rFonts w:hint="default" w:ascii="黑体" w:hAnsi="黑体" w:eastAsia="黑体" w:cs="仿宋_GB2312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东湖区2025年阶段性购房补贴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  <w:t>申请表</w:t>
      </w:r>
    </w:p>
    <w:p w14:paraId="2736B55E">
      <w:pPr>
        <w:pStyle w:val="9"/>
        <w:spacing w:before="0" w:after="0" w:line="600" w:lineRule="exact"/>
        <w:jc w:val="both"/>
        <w:rPr>
          <w:rFonts w:hint="eastAsia" w:ascii="黑体" w:hAnsi="黑体" w:eastAsia="黑体" w:cs="黑体"/>
          <w:sz w:val="32"/>
          <w:szCs w:val="32"/>
          <w:lang w:eastAsia="zh-CN"/>
        </w:rPr>
        <w:sectPr>
          <w:footerReference r:id="rId3" w:type="default"/>
          <w:pgSz w:w="11906" w:h="16838"/>
          <w:pgMar w:top="2098" w:right="1474" w:bottom="1984" w:left="1587" w:header="851" w:footer="992" w:gutter="0"/>
          <w:cols w:space="425" w:num="1"/>
          <w:docGrid w:type="lines" w:linePitch="312" w:charSpace="0"/>
        </w:sectPr>
      </w:pPr>
    </w:p>
    <w:p w14:paraId="388DB89D">
      <w:pPr>
        <w:spacing w:line="600" w:lineRule="exact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 w14:paraId="09CDD28F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Cs/>
          <w:spacing w:val="0"/>
          <w:sz w:val="44"/>
          <w:szCs w:val="44"/>
        </w:rPr>
      </w:pPr>
    </w:p>
    <w:p w14:paraId="0AD5DB2B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Cs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pacing w:val="0"/>
          <w:sz w:val="44"/>
          <w:szCs w:val="44"/>
        </w:rPr>
        <w:t>东湖区2025年阶段性购房补贴参与活动</w:t>
      </w:r>
    </w:p>
    <w:p w14:paraId="49D3E107">
      <w:pPr>
        <w:spacing w:line="600" w:lineRule="exact"/>
        <w:jc w:val="center"/>
        <w:rPr>
          <w:rFonts w:ascii="方正小标宋简体" w:hAnsi="方正小标宋简体" w:eastAsia="方正小标宋简体" w:cs="方正小标宋简体"/>
          <w:bCs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pacing w:val="0"/>
          <w:sz w:val="44"/>
          <w:szCs w:val="44"/>
        </w:rPr>
        <w:t>房企名单</w:t>
      </w:r>
    </w:p>
    <w:p w14:paraId="6C2AF591">
      <w:pPr>
        <w:spacing w:line="60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</w:p>
    <w:tbl>
      <w:tblPr>
        <w:tblStyle w:val="12"/>
        <w:tblW w:w="913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"/>
        <w:gridCol w:w="4333"/>
        <w:gridCol w:w="1933"/>
        <w:gridCol w:w="1948"/>
      </w:tblGrid>
      <w:tr w14:paraId="312474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CB483C">
            <w:pPr>
              <w:jc w:val="center"/>
              <w:rPr>
                <w:rFonts w:ascii="仿宋_GB2312" w:hAnsi="宋体" w:eastAsia="仿宋_GB2312" w:cs="宋体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43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E720CB">
            <w:pPr>
              <w:jc w:val="center"/>
              <w:rPr>
                <w:rFonts w:ascii="仿宋_GB2312" w:hAnsi="宋体" w:eastAsia="仿宋_GB2312" w:cs="宋体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sz w:val="32"/>
                <w:szCs w:val="32"/>
              </w:rPr>
              <w:t>开发商名称</w:t>
            </w:r>
          </w:p>
        </w:tc>
        <w:tc>
          <w:tcPr>
            <w:tcW w:w="1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FE8E8F">
            <w:pPr>
              <w:jc w:val="center"/>
              <w:rPr>
                <w:rFonts w:ascii="仿宋_GB2312" w:hAnsi="宋体" w:eastAsia="仿宋_GB2312" w:cs="宋体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sz w:val="32"/>
                <w:szCs w:val="32"/>
              </w:rPr>
              <w:t>楼盘名称</w:t>
            </w:r>
          </w:p>
        </w:tc>
        <w:tc>
          <w:tcPr>
            <w:tcW w:w="19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7854D4">
            <w:pPr>
              <w:jc w:val="center"/>
              <w:rPr>
                <w:rFonts w:ascii="仿宋_GB2312" w:hAnsi="宋体" w:eastAsia="仿宋_GB2312" w:cs="宋体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sz w:val="32"/>
                <w:szCs w:val="32"/>
              </w:rPr>
              <w:t>所属街道</w:t>
            </w:r>
          </w:p>
        </w:tc>
      </w:tr>
      <w:tr w14:paraId="2EEFA5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FCDBBF">
            <w:pPr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1</w:t>
            </w:r>
          </w:p>
        </w:tc>
        <w:tc>
          <w:tcPr>
            <w:tcW w:w="43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E7B93E">
            <w:pPr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南昌贸源地产有限公司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D31A3A">
            <w:pPr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璟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上小区</w:t>
            </w:r>
          </w:p>
        </w:tc>
        <w:tc>
          <w:tcPr>
            <w:tcW w:w="19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75E07D">
            <w:pPr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彭家桥街道</w:t>
            </w:r>
          </w:p>
        </w:tc>
      </w:tr>
      <w:tr w14:paraId="36CB94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7206CB">
            <w:pPr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2</w:t>
            </w:r>
          </w:p>
        </w:tc>
        <w:tc>
          <w:tcPr>
            <w:tcW w:w="43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1E94AC">
            <w:pPr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南昌国展地产有限公司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524015">
            <w:pPr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悦文华</w:t>
            </w:r>
          </w:p>
        </w:tc>
        <w:tc>
          <w:tcPr>
            <w:tcW w:w="19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D22590">
            <w:pPr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彭家桥街道</w:t>
            </w:r>
          </w:p>
        </w:tc>
      </w:tr>
      <w:tr w14:paraId="2E1319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40EAD3">
            <w:pPr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3</w:t>
            </w:r>
          </w:p>
        </w:tc>
        <w:tc>
          <w:tcPr>
            <w:tcW w:w="43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39B7E3">
            <w:pPr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南昌市兴昌房屋开发公司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br w:type="textWrapping"/>
            </w: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南昌市兴达房地产开发有限公司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2C72F1">
            <w:pPr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红原星城</w:t>
            </w:r>
          </w:p>
        </w:tc>
        <w:tc>
          <w:tcPr>
            <w:tcW w:w="19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DBDF70">
            <w:pPr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董家窑街道</w:t>
            </w:r>
          </w:p>
        </w:tc>
      </w:tr>
      <w:tr w14:paraId="6ECF90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E15AA1">
            <w:pPr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4</w:t>
            </w:r>
          </w:p>
        </w:tc>
        <w:tc>
          <w:tcPr>
            <w:tcW w:w="43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0B95C5">
            <w:pPr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南昌彰美房地产开发有限公司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889AB5">
            <w:pPr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青湖苑</w:t>
            </w:r>
          </w:p>
        </w:tc>
        <w:tc>
          <w:tcPr>
            <w:tcW w:w="19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5D799F">
            <w:pPr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彭家桥街道</w:t>
            </w:r>
          </w:p>
        </w:tc>
      </w:tr>
      <w:tr w14:paraId="4B548B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A14094">
            <w:pPr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5</w:t>
            </w:r>
          </w:p>
        </w:tc>
        <w:tc>
          <w:tcPr>
            <w:tcW w:w="43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F95963">
            <w:pPr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昆吾九鼎投资控股股份有限公司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A670F8">
            <w:pPr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紫金城</w:t>
            </w:r>
          </w:p>
        </w:tc>
        <w:tc>
          <w:tcPr>
            <w:tcW w:w="19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7E3AF9">
            <w:pPr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董家窑街道</w:t>
            </w:r>
          </w:p>
        </w:tc>
      </w:tr>
      <w:tr w14:paraId="545EF4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075E30">
            <w:pPr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6</w:t>
            </w:r>
          </w:p>
        </w:tc>
        <w:tc>
          <w:tcPr>
            <w:tcW w:w="43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9CF52D">
            <w:pPr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江西省洪电置业有限公司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DBC66E">
            <w:pPr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七里滨江澜庭</w:t>
            </w:r>
          </w:p>
        </w:tc>
        <w:tc>
          <w:tcPr>
            <w:tcW w:w="19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913F05">
            <w:pPr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彭家桥街道</w:t>
            </w:r>
          </w:p>
        </w:tc>
      </w:tr>
    </w:tbl>
    <w:p w14:paraId="512A2217">
      <w:pPr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</w:p>
    <w:p w14:paraId="63D0C4AB">
      <w:pPr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</w:p>
    <w:p w14:paraId="33B95D52">
      <w:pPr>
        <w:pStyle w:val="3"/>
        <w:widowControl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</w:p>
    <w:p w14:paraId="2AD45E3F">
      <w:pPr>
        <w:pStyle w:val="3"/>
        <w:widowControl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</w:p>
    <w:p w14:paraId="38EEFE06">
      <w:pPr>
        <w:pStyle w:val="9"/>
        <w:spacing w:before="0" w:after="0" w:line="600" w:lineRule="exact"/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4</w:t>
      </w:r>
    </w:p>
    <w:p w14:paraId="08738DF3">
      <w:pPr>
        <w:pStyle w:val="3"/>
        <w:widowControl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Cs/>
          <w:spacing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pacing w:val="0"/>
          <w:sz w:val="44"/>
          <w:szCs w:val="44"/>
          <w:lang w:eastAsia="zh-CN"/>
        </w:rPr>
        <w:t>东湖区2025年阶段性购房补贴参与活动</w:t>
      </w:r>
    </w:p>
    <w:p w14:paraId="0C98F7DA">
      <w:pPr>
        <w:pStyle w:val="3"/>
        <w:widowControl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Cs/>
          <w:spacing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pacing w:val="0"/>
          <w:sz w:val="44"/>
          <w:szCs w:val="44"/>
          <w:lang w:eastAsia="zh-CN"/>
        </w:rPr>
        <w:t>企业名单</w:t>
      </w:r>
    </w:p>
    <w:p w14:paraId="03D62AED">
      <w:pPr>
        <w:pStyle w:val="27"/>
        <w:spacing w:line="600" w:lineRule="exact"/>
        <w:ind w:firstLine="640" w:firstLineChars="200"/>
        <w:rPr>
          <w:rFonts w:hint="eastAsia" w:ascii="黑体" w:hAnsi="黑体" w:eastAsia="黑体" w:cs="黑体"/>
          <w:bCs/>
          <w:sz w:val="32"/>
          <w:szCs w:val="32"/>
        </w:rPr>
      </w:pPr>
    </w:p>
    <w:p w14:paraId="0632E5ED">
      <w:pPr>
        <w:pStyle w:val="27"/>
        <w:spacing w:line="600" w:lineRule="exact"/>
        <w:ind w:firstLine="640" w:firstLineChars="200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 xml:space="preserve">一、汽车销售企业 </w:t>
      </w:r>
    </w:p>
    <w:p w14:paraId="1FD4B8AE">
      <w:pPr>
        <w:pStyle w:val="3"/>
        <w:widowControl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 xml:space="preserve">江西省鸿运汽车有限公司（比亚迪） </w:t>
      </w:r>
    </w:p>
    <w:p w14:paraId="3D98B5E8">
      <w:pPr>
        <w:pStyle w:val="27"/>
        <w:spacing w:line="600" w:lineRule="exact"/>
        <w:ind w:firstLine="640" w:firstLineChars="200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二、商超企业</w:t>
      </w:r>
    </w:p>
    <w:p w14:paraId="3C8CD1E6">
      <w:pPr>
        <w:pStyle w:val="3"/>
        <w:widowControl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1.武商购物广场</w:t>
      </w:r>
    </w:p>
    <w:p w14:paraId="6F5C0DCA">
      <w:pPr>
        <w:pStyle w:val="3"/>
        <w:widowControl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2.江西百盛中山城百货有限公司（AB馆）</w:t>
      </w:r>
    </w:p>
    <w:p w14:paraId="53B53A96">
      <w:pPr>
        <w:pStyle w:val="3"/>
        <w:widowControl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3.江西长申商贸有限公司</w:t>
      </w:r>
    </w:p>
    <w:p w14:paraId="6B9F0611">
      <w:pPr>
        <w:pStyle w:val="27"/>
        <w:spacing w:line="600" w:lineRule="exact"/>
        <w:ind w:firstLine="640" w:firstLineChars="200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 xml:space="preserve">三、建材装饰企业 </w:t>
      </w:r>
    </w:p>
    <w:p w14:paraId="5895FC3B">
      <w:pPr>
        <w:pStyle w:val="3"/>
        <w:widowControl w:val="0"/>
        <w:spacing w:line="600" w:lineRule="exact"/>
        <w:ind w:firstLine="640" w:firstLineChars="200"/>
        <w:rPr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华佑装饰（集团）有限公司</w:t>
      </w:r>
    </w:p>
    <w:p w14:paraId="22093750">
      <w:pPr>
        <w:spacing w:line="580" w:lineRule="exact"/>
        <w:jc w:val="left"/>
        <w:rPr>
          <w:rFonts w:hint="eastAsia" w:ascii="仿宋_GB2312" w:eastAsia="仿宋_GB2312"/>
          <w:sz w:val="32"/>
        </w:rPr>
      </w:pPr>
    </w:p>
    <w:p w14:paraId="5E97E8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10" w:firstLineChars="100"/>
        <w:textAlignment w:val="auto"/>
        <w:rPr>
          <w:rFonts w:ascii="仿宋_GB2312" w:hAnsi="仿宋_GB2312" w:cs="仿宋_GB2312"/>
          <w:szCs w:val="32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22D145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625D44">
                          <w:pPr>
                            <w:pStyle w:val="7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4MUmQ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2625D44">
                    <w:pPr>
                      <w:pStyle w:val="7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5ZmEwZjAzYzgxOTFjZThmNTQ1NmM2ZTVkMDVjZTkifQ=="/>
  </w:docVars>
  <w:rsids>
    <w:rsidRoot w:val="18E07CCD"/>
    <w:rsid w:val="000113F6"/>
    <w:rsid w:val="00067130"/>
    <w:rsid w:val="000A0190"/>
    <w:rsid w:val="000B7CCC"/>
    <w:rsid w:val="00143D67"/>
    <w:rsid w:val="001946FF"/>
    <w:rsid w:val="00280876"/>
    <w:rsid w:val="002D0D4D"/>
    <w:rsid w:val="00352B35"/>
    <w:rsid w:val="0038324E"/>
    <w:rsid w:val="003F2F33"/>
    <w:rsid w:val="00492CA9"/>
    <w:rsid w:val="004A68B0"/>
    <w:rsid w:val="00633429"/>
    <w:rsid w:val="0066112F"/>
    <w:rsid w:val="00792CC1"/>
    <w:rsid w:val="00864789"/>
    <w:rsid w:val="00991A05"/>
    <w:rsid w:val="00A03BFB"/>
    <w:rsid w:val="00A36CFE"/>
    <w:rsid w:val="00AE13C9"/>
    <w:rsid w:val="00B75C0A"/>
    <w:rsid w:val="00C450B8"/>
    <w:rsid w:val="00C71026"/>
    <w:rsid w:val="00ED5897"/>
    <w:rsid w:val="00F83AD8"/>
    <w:rsid w:val="0375704A"/>
    <w:rsid w:val="06D7523A"/>
    <w:rsid w:val="0A413B73"/>
    <w:rsid w:val="0E764F6D"/>
    <w:rsid w:val="0ECF779B"/>
    <w:rsid w:val="0EEF53B1"/>
    <w:rsid w:val="0FB332FD"/>
    <w:rsid w:val="11A066D5"/>
    <w:rsid w:val="13DF33F8"/>
    <w:rsid w:val="16014713"/>
    <w:rsid w:val="1800608F"/>
    <w:rsid w:val="18E07CCD"/>
    <w:rsid w:val="1C024ED9"/>
    <w:rsid w:val="1F5B20EC"/>
    <w:rsid w:val="20A811C6"/>
    <w:rsid w:val="23122A7A"/>
    <w:rsid w:val="23911732"/>
    <w:rsid w:val="23CE6E91"/>
    <w:rsid w:val="23D2484F"/>
    <w:rsid w:val="258B707C"/>
    <w:rsid w:val="26467763"/>
    <w:rsid w:val="268E3590"/>
    <w:rsid w:val="26BB0FCA"/>
    <w:rsid w:val="2A9F0069"/>
    <w:rsid w:val="2BD92CAB"/>
    <w:rsid w:val="2C0122C3"/>
    <w:rsid w:val="30C12B04"/>
    <w:rsid w:val="336C4DF5"/>
    <w:rsid w:val="33F470AC"/>
    <w:rsid w:val="33FD3553"/>
    <w:rsid w:val="34F37867"/>
    <w:rsid w:val="37753AB9"/>
    <w:rsid w:val="38F4352F"/>
    <w:rsid w:val="3BF87295"/>
    <w:rsid w:val="3CED3504"/>
    <w:rsid w:val="3F134E8B"/>
    <w:rsid w:val="3F677511"/>
    <w:rsid w:val="42CD24EF"/>
    <w:rsid w:val="45482D2B"/>
    <w:rsid w:val="47A3636C"/>
    <w:rsid w:val="48177C2F"/>
    <w:rsid w:val="4B1936E5"/>
    <w:rsid w:val="54DF70E8"/>
    <w:rsid w:val="57027E54"/>
    <w:rsid w:val="57553FDB"/>
    <w:rsid w:val="58C910AE"/>
    <w:rsid w:val="58E84126"/>
    <w:rsid w:val="5BCC3C8B"/>
    <w:rsid w:val="5BF51FA8"/>
    <w:rsid w:val="5CA93FCD"/>
    <w:rsid w:val="5D141C45"/>
    <w:rsid w:val="60DB7CBD"/>
    <w:rsid w:val="62562666"/>
    <w:rsid w:val="62B45484"/>
    <w:rsid w:val="63E80A1A"/>
    <w:rsid w:val="6771486D"/>
    <w:rsid w:val="699E2D78"/>
    <w:rsid w:val="69EF0CCD"/>
    <w:rsid w:val="6AF742A9"/>
    <w:rsid w:val="6F931D8A"/>
    <w:rsid w:val="7187646D"/>
    <w:rsid w:val="719C430E"/>
    <w:rsid w:val="733777E5"/>
    <w:rsid w:val="7C6C6649"/>
    <w:rsid w:val="7F5C4F3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/>
      <w:b/>
      <w:bCs/>
      <w:kern w:val="44"/>
      <w:sz w:val="48"/>
      <w:szCs w:val="48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rPr>
      <w:rFonts w:eastAsia="仿宋_GB2312"/>
      <w:sz w:val="32"/>
    </w:rPr>
  </w:style>
  <w:style w:type="paragraph" w:customStyle="1" w:styleId="4">
    <w:name w:val="Quote"/>
    <w:basedOn w:val="1"/>
    <w:next w:val="1"/>
    <w:autoRedefine/>
    <w:qFormat/>
    <w:uiPriority w:val="0"/>
    <w:pPr>
      <w:wordWrap w:val="0"/>
      <w:spacing w:before="200" w:after="160"/>
      <w:ind w:left="864" w:right="864"/>
      <w:jc w:val="center"/>
    </w:pPr>
    <w:rPr>
      <w:rFonts w:ascii="Times New Roman" w:hAnsi="Times New Roman" w:eastAsia="微软雅黑" w:cs="Times New Roman"/>
      <w:i/>
    </w:rPr>
  </w:style>
  <w:style w:type="paragraph" w:styleId="5">
    <w:name w:val="Body Text Indent"/>
    <w:basedOn w:val="1"/>
    <w:qFormat/>
    <w:uiPriority w:val="0"/>
    <w:pPr>
      <w:ind w:firstLine="627" w:firstLineChars="196"/>
    </w:pPr>
    <w:rPr>
      <w:rFonts w:eastAsia="仿宋_GB2312"/>
      <w:sz w:val="32"/>
    </w:rPr>
  </w:style>
  <w:style w:type="paragraph" w:styleId="6">
    <w:name w:val="Date"/>
    <w:basedOn w:val="1"/>
    <w:next w:val="1"/>
    <w:qFormat/>
    <w:uiPriority w:val="0"/>
    <w:pPr>
      <w:ind w:left="100" w:leftChars="2500"/>
    </w:pPr>
    <w:rPr>
      <w:rFonts w:eastAsia="仿宋_GB2312"/>
      <w:sz w:val="32"/>
    </w:rPr>
  </w:style>
  <w:style w:type="paragraph" w:styleId="7">
    <w:name w:val="footer"/>
    <w:basedOn w:val="1"/>
    <w:link w:val="2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"/>
    <w:basedOn w:val="3"/>
    <w:qFormat/>
    <w:uiPriority w:val="0"/>
    <w:pPr>
      <w:ind w:firstLine="100" w:firstLineChars="100"/>
    </w:pPr>
  </w:style>
  <w:style w:type="paragraph" w:styleId="11">
    <w:name w:val="Body Text First Indent 2"/>
    <w:basedOn w:val="5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character" w:styleId="14">
    <w:name w:val="Strong"/>
    <w:basedOn w:val="13"/>
    <w:qFormat/>
    <w:uiPriority w:val="0"/>
    <w:rPr>
      <w:b/>
      <w:bCs/>
    </w:rPr>
  </w:style>
  <w:style w:type="character" w:styleId="15">
    <w:name w:val="page number"/>
    <w:basedOn w:val="13"/>
    <w:qFormat/>
    <w:uiPriority w:val="0"/>
  </w:style>
  <w:style w:type="character" w:styleId="16">
    <w:name w:val="Hyperlink"/>
    <w:basedOn w:val="13"/>
    <w:qFormat/>
    <w:uiPriority w:val="0"/>
    <w:rPr>
      <w:color w:val="0000FF"/>
      <w:u w:val="single"/>
    </w:rPr>
  </w:style>
  <w:style w:type="paragraph" w:customStyle="1" w:styleId="17">
    <w:name w:val="toc 84"/>
    <w:next w:val="1"/>
    <w:autoRedefine/>
    <w:qFormat/>
    <w:uiPriority w:val="0"/>
    <w:pPr>
      <w:wordWrap w:val="0"/>
      <w:ind w:left="2975"/>
      <w:jc w:val="both"/>
    </w:pPr>
    <w:rPr>
      <w:rFonts w:ascii="楷体" w:hAnsi="楷体" w:eastAsia="Times New Roman" w:cs="楷体"/>
      <w:sz w:val="21"/>
      <w:szCs w:val="22"/>
      <w:lang w:val="en-US" w:eastAsia="zh-CN" w:bidi="ar-SA"/>
    </w:rPr>
  </w:style>
  <w:style w:type="character" w:customStyle="1" w:styleId="18">
    <w:name w:val="NormalCharacter"/>
    <w:qFormat/>
    <w:uiPriority w:val="0"/>
  </w:style>
  <w:style w:type="character" w:customStyle="1" w:styleId="19">
    <w:name w:val="页眉 Char"/>
    <w:basedOn w:val="13"/>
    <w:link w:val="8"/>
    <w:qFormat/>
    <w:uiPriority w:val="0"/>
    <w:rPr>
      <w:kern w:val="2"/>
      <w:sz w:val="18"/>
      <w:szCs w:val="18"/>
    </w:rPr>
  </w:style>
  <w:style w:type="character" w:customStyle="1" w:styleId="20">
    <w:name w:val="页脚 Char"/>
    <w:basedOn w:val="13"/>
    <w:link w:val="7"/>
    <w:qFormat/>
    <w:uiPriority w:val="0"/>
    <w:rPr>
      <w:kern w:val="2"/>
      <w:sz w:val="18"/>
      <w:szCs w:val="18"/>
    </w:rPr>
  </w:style>
  <w:style w:type="character" w:customStyle="1" w:styleId="21">
    <w:name w:val="BodyText1I Char"/>
    <w:basedOn w:val="22"/>
    <w:link w:val="25"/>
    <w:autoRedefine/>
    <w:qFormat/>
    <w:uiPriority w:val="0"/>
    <w:rPr>
      <w:rFonts w:ascii="宋体" w:hAnsi="宋体" w:cs="Calibri"/>
      <w:b/>
      <w:bCs/>
      <w:sz w:val="44"/>
      <w:szCs w:val="44"/>
    </w:rPr>
  </w:style>
  <w:style w:type="character" w:customStyle="1" w:styleId="22">
    <w:name w:val="BodyText Char"/>
    <w:basedOn w:val="13"/>
    <w:link w:val="23"/>
    <w:autoRedefine/>
    <w:qFormat/>
    <w:uiPriority w:val="0"/>
  </w:style>
  <w:style w:type="paragraph" w:customStyle="1" w:styleId="23">
    <w:name w:val="BodyText"/>
    <w:basedOn w:val="1"/>
    <w:next w:val="24"/>
    <w:link w:val="22"/>
    <w:autoRedefine/>
    <w:qFormat/>
    <w:uiPriority w:val="0"/>
    <w:pPr>
      <w:spacing w:after="120"/>
      <w:jc w:val="both"/>
      <w:textAlignment w:val="baseline"/>
    </w:pPr>
  </w:style>
  <w:style w:type="paragraph" w:customStyle="1" w:styleId="24">
    <w:name w:val="UserStyle_0"/>
    <w:basedOn w:val="1"/>
    <w:autoRedefine/>
    <w:qFormat/>
    <w:uiPriority w:val="0"/>
    <w:pPr>
      <w:widowControl/>
      <w:jc w:val="both"/>
      <w:textAlignment w:val="baseline"/>
    </w:pPr>
    <w:rPr>
      <w:rFonts w:ascii="等线" w:hAnsi="等线"/>
      <w:kern w:val="0"/>
      <w:sz w:val="21"/>
      <w:szCs w:val="21"/>
      <w:lang w:val="en-US" w:eastAsia="zh-CN" w:bidi="ar-SA"/>
    </w:rPr>
  </w:style>
  <w:style w:type="paragraph" w:customStyle="1" w:styleId="25">
    <w:name w:val="BodyText1I"/>
    <w:basedOn w:val="23"/>
    <w:link w:val="21"/>
    <w:autoRedefine/>
    <w:qFormat/>
    <w:uiPriority w:val="0"/>
    <w:pPr>
      <w:spacing w:after="0"/>
      <w:ind w:firstLine="100" w:firstLineChars="100"/>
      <w:jc w:val="both"/>
      <w:textAlignment w:val="baseline"/>
    </w:pPr>
    <w:rPr>
      <w:rFonts w:ascii="宋体" w:hAnsi="宋体" w:cs="Calibri"/>
      <w:b/>
      <w:bCs/>
      <w:sz w:val="44"/>
      <w:szCs w:val="44"/>
    </w:rPr>
  </w:style>
  <w:style w:type="paragraph" w:customStyle="1" w:styleId="26">
    <w:name w:val="样式 行距: 固定值 28.9 磅"/>
    <w:basedOn w:val="1"/>
    <w:qFormat/>
    <w:uiPriority w:val="99"/>
    <w:pPr>
      <w:spacing w:line="578" w:lineRule="exact"/>
    </w:pPr>
    <w:rPr>
      <w:rFonts w:ascii="Calibri" w:hAnsi="Calibri"/>
    </w:rPr>
  </w:style>
  <w:style w:type="paragraph" w:customStyle="1" w:styleId="27">
    <w:name w:val="Default"/>
    <w:qFormat/>
    <w:uiPriority w:val="99"/>
    <w:pPr>
      <w:widowControl w:val="0"/>
      <w:autoSpaceDE w:val="0"/>
      <w:autoSpaceDN w:val="0"/>
      <w:adjustRightInd w:val="0"/>
    </w:pPr>
    <w:rPr>
      <w:rFonts w:ascii="楷体_GB2312" w:hAnsi="Times New Roman" w:eastAsia="楷体_GB2312" w:cs="楷体_GB2312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DED7467-E606-4BBA-8B0F-244F1BA19DF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daohangxitong.com</Company>
  <Pages>5</Pages>
  <Words>2588</Words>
  <Characters>2741</Characters>
  <Lines>18</Lines>
  <Paragraphs>5</Paragraphs>
  <TotalTime>7</TotalTime>
  <ScaleCrop>false</ScaleCrop>
  <LinksUpToDate>false</LinksUpToDate>
  <CharactersWithSpaces>3125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2022-02-24T08:54:00Z</dcterms:created>
  <dc:creator>Administrator</dc:creator>
  <cp:lastModifiedBy>fairy</cp:lastModifiedBy>
  <cp:lastPrinted>2025-01-24T03:32:00Z</cp:lastPrinted>
  <dcterms:modified xsi:type="dcterms:W3CDTF">2025-03-27T09:07:34Z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E6FF0CCD856A4CA8B909A3E458E1E0FD_13</vt:lpwstr>
  </property>
  <property fmtid="{D5CDD505-2E9C-101B-9397-08002B2CF9AE}" pid="4" name="KSOTemplateDocerSaveRecord">
    <vt:lpwstr>eyJoZGlkIjoiMTA1NmEwZjA3YzE2MjQ4ZGM1OTM0YzAwZmU1NjNiOTUiLCJ1c2VySWQiOiIyMDQ5MjQ3NjMifQ==</vt:lpwstr>
  </property>
</Properties>
</file>