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Cs/>
          <w:color w:val="000000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Cs/>
          <w:color w:val="000000"/>
          <w:sz w:val="36"/>
          <w:szCs w:val="36"/>
          <w:lang w:val="en-US" w:eastAsia="zh-CN"/>
        </w:rPr>
        <w:t>2025</w:t>
      </w:r>
      <w:r>
        <w:rPr>
          <w:rFonts w:hint="eastAsia" w:ascii="方正小标宋简体" w:hAnsi="方正小标宋简体" w:eastAsia="方正小标宋简体" w:cs="方正小标宋简体"/>
          <w:bCs/>
          <w:color w:val="000000"/>
          <w:sz w:val="36"/>
          <w:szCs w:val="36"/>
          <w:lang w:val="en-US" w:eastAsia="zh-CN"/>
        </w:rPr>
        <w:t>年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Cs/>
          <w:color w:val="000000"/>
          <w:sz w:val="36"/>
          <w:szCs w:val="36"/>
          <w:lang w:val="en-US" w:eastAsia="zh-CN"/>
        </w:rPr>
        <w:t>区政府</w:t>
      </w:r>
      <w:r>
        <w:rPr>
          <w:rFonts w:hint="eastAsia" w:ascii="方正小标宋简体" w:hAnsi="方正小标宋简体" w:eastAsia="方正小标宋简体" w:cs="方正小标宋简体"/>
          <w:bCs/>
          <w:color w:val="000000"/>
          <w:sz w:val="36"/>
          <w:szCs w:val="36"/>
          <w:lang w:val="en-US" w:eastAsia="zh-CN"/>
        </w:rPr>
        <w:t>民生实事候选项目情况说明书（范例）</w:t>
      </w:r>
    </w:p>
    <w:tbl>
      <w:tblPr>
        <w:tblStyle w:val="3"/>
        <w:tblpPr w:leftFromText="180" w:rightFromText="180" w:vertAnchor="text" w:horzAnchor="margin" w:tblpXSpec="center" w:tblpY="86"/>
        <w:tblW w:w="907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47"/>
        <w:gridCol w:w="2460"/>
        <w:gridCol w:w="2138"/>
        <w:gridCol w:w="232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214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eastAsia="黑体"/>
                <w:bCs/>
                <w:color w:val="000000"/>
                <w:sz w:val="28"/>
                <w:szCs w:val="28"/>
              </w:rPr>
            </w:pPr>
            <w:r>
              <w:rPr>
                <w:rFonts w:hAnsi="黑体" w:eastAsia="黑体"/>
                <w:bCs/>
                <w:color w:val="000000"/>
                <w:sz w:val="28"/>
                <w:szCs w:val="28"/>
              </w:rPr>
              <w:t>项目名称</w:t>
            </w:r>
          </w:p>
        </w:tc>
        <w:tc>
          <w:tcPr>
            <w:tcW w:w="6924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老旧小区改造项目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2147" w:type="dxa"/>
            <w:vAlign w:val="center"/>
          </w:tcPr>
          <w:p>
            <w:pPr>
              <w:spacing w:line="360" w:lineRule="exact"/>
              <w:jc w:val="center"/>
              <w:rPr>
                <w:rFonts w:eastAsia="黑体"/>
                <w:bCs/>
                <w:color w:val="000000"/>
                <w:sz w:val="28"/>
                <w:szCs w:val="28"/>
              </w:rPr>
            </w:pPr>
            <w:r>
              <w:rPr>
                <w:rFonts w:hAnsi="黑体" w:eastAsia="黑体"/>
                <w:bCs/>
                <w:color w:val="000000"/>
                <w:sz w:val="28"/>
                <w:szCs w:val="28"/>
              </w:rPr>
              <w:t>牵头单位</w:t>
            </w:r>
          </w:p>
        </w:tc>
        <w:tc>
          <w:tcPr>
            <w:tcW w:w="2460" w:type="dxa"/>
            <w:vAlign w:val="center"/>
          </w:tcPr>
          <w:p>
            <w:pPr>
              <w:spacing w:line="360" w:lineRule="exact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区城管执法局</w:t>
            </w:r>
          </w:p>
        </w:tc>
        <w:tc>
          <w:tcPr>
            <w:tcW w:w="2138" w:type="dxa"/>
            <w:vAlign w:val="center"/>
          </w:tcPr>
          <w:p>
            <w:pPr>
              <w:spacing w:line="360" w:lineRule="exact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rFonts w:hAnsi="黑体" w:eastAsia="黑体"/>
                <w:bCs/>
                <w:color w:val="000000"/>
                <w:sz w:val="28"/>
                <w:szCs w:val="28"/>
              </w:rPr>
              <w:t>责任单位</w:t>
            </w:r>
          </w:p>
        </w:tc>
        <w:tc>
          <w:tcPr>
            <w:tcW w:w="2326" w:type="dxa"/>
            <w:vAlign w:val="center"/>
          </w:tcPr>
          <w:p>
            <w:pPr>
              <w:spacing w:line="360" w:lineRule="exact"/>
              <w:jc w:val="left"/>
              <w:rPr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5" w:hRule="atLeast"/>
          <w:jc w:val="center"/>
        </w:trPr>
        <w:tc>
          <w:tcPr>
            <w:tcW w:w="2147" w:type="dxa"/>
            <w:vAlign w:val="center"/>
          </w:tcPr>
          <w:p>
            <w:pPr>
              <w:spacing w:line="360" w:lineRule="exact"/>
              <w:jc w:val="center"/>
              <w:rPr>
                <w:rFonts w:eastAsia="黑体"/>
                <w:bCs/>
                <w:color w:val="000000"/>
                <w:sz w:val="28"/>
                <w:szCs w:val="28"/>
              </w:rPr>
            </w:pPr>
            <w:r>
              <w:rPr>
                <w:rFonts w:hint="eastAsia" w:hAnsi="黑体" w:eastAsia="黑体"/>
                <w:bCs/>
                <w:color w:val="000000"/>
                <w:sz w:val="28"/>
                <w:szCs w:val="28"/>
              </w:rPr>
              <w:t>项目背景</w:t>
            </w:r>
          </w:p>
        </w:tc>
        <w:tc>
          <w:tcPr>
            <w:tcW w:w="6924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left"/>
              <w:textAlignment w:val="auto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东湖区老旧小区主要存在“街老、院老、房老、设施老、生活环境差”这“四老一差”的特点，不仅成为小区居民的一桩“心事”，也是现代化城市及社区治理的一大“心病”。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0" w:hRule="atLeast"/>
          <w:jc w:val="center"/>
        </w:trPr>
        <w:tc>
          <w:tcPr>
            <w:tcW w:w="2147" w:type="dxa"/>
            <w:vAlign w:val="center"/>
          </w:tcPr>
          <w:p>
            <w:pPr>
              <w:spacing w:line="360" w:lineRule="exact"/>
              <w:jc w:val="center"/>
              <w:rPr>
                <w:rFonts w:eastAsia="黑体"/>
                <w:bCs/>
                <w:color w:val="000000"/>
                <w:sz w:val="28"/>
                <w:szCs w:val="28"/>
              </w:rPr>
            </w:pPr>
            <w:r>
              <w:rPr>
                <w:rFonts w:hint="eastAsia" w:hAnsi="黑体" w:eastAsia="黑体"/>
                <w:bCs/>
                <w:color w:val="000000"/>
                <w:sz w:val="28"/>
                <w:szCs w:val="28"/>
              </w:rPr>
              <w:t>项目内容</w:t>
            </w:r>
          </w:p>
        </w:tc>
        <w:tc>
          <w:tcPr>
            <w:tcW w:w="6924" w:type="dxa"/>
            <w:gridSpan w:val="3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textAlignment w:val="auto"/>
              <w:rPr>
                <w:rFonts w:ascii="仿宋_GB2312" w:hAnsi="仿宋_GB2312" w:eastAsia="仿宋_GB2312" w:cs="仿宋_GB2312"/>
                <w:color w:val="000000"/>
                <w:kern w:val="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8"/>
                <w:lang w:eastAsia="zh-CN"/>
              </w:rPr>
              <w:t>计划改造提升老旧小区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8"/>
                <w:lang w:val="en-US" w:eastAsia="zh-CN"/>
              </w:rPr>
              <w:t>2个，其中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8"/>
              </w:rPr>
              <w:t>省野生动植物保护中心家属小区改造楼栋5栋，惠及居民150户，计划投资300万元；福州路197号二轻大院小区改造楼栋7栋，惠及居民228户，计划投资456万元。主要涉及拆违拆临、雨污水管网、绿化、道路白改黑、建筑外立面，非机动车棚等改造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2147" w:type="dxa"/>
            <w:vAlign w:val="center"/>
          </w:tcPr>
          <w:p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hAnsi="黑体" w:eastAsia="黑体"/>
                <w:bCs/>
                <w:color w:val="000000"/>
                <w:sz w:val="28"/>
                <w:szCs w:val="28"/>
              </w:rPr>
              <w:t>项目额度</w:t>
            </w:r>
          </w:p>
        </w:tc>
        <w:tc>
          <w:tcPr>
            <w:tcW w:w="6924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>756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2147" w:type="dxa"/>
            <w:vAlign w:val="center"/>
          </w:tcPr>
          <w:p>
            <w:pPr>
              <w:spacing w:line="360" w:lineRule="exact"/>
              <w:jc w:val="center"/>
              <w:rPr>
                <w:rFonts w:eastAsia="黑体"/>
                <w:bCs/>
                <w:color w:val="000000"/>
                <w:sz w:val="28"/>
                <w:szCs w:val="28"/>
              </w:rPr>
            </w:pPr>
            <w:r>
              <w:rPr>
                <w:rFonts w:hint="eastAsia" w:hAnsi="黑体" w:eastAsia="黑体"/>
                <w:bCs/>
                <w:color w:val="000000"/>
                <w:sz w:val="28"/>
                <w:szCs w:val="28"/>
              </w:rPr>
              <w:t>资金来源</w:t>
            </w:r>
          </w:p>
        </w:tc>
        <w:tc>
          <w:tcPr>
            <w:tcW w:w="6924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中央专项资金、省市级奖补、区财政统筹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1" w:hRule="atLeast"/>
          <w:jc w:val="center"/>
        </w:trPr>
        <w:tc>
          <w:tcPr>
            <w:tcW w:w="2147" w:type="dxa"/>
            <w:vAlign w:val="center"/>
          </w:tcPr>
          <w:p>
            <w:pPr>
              <w:spacing w:line="360" w:lineRule="exact"/>
              <w:jc w:val="center"/>
              <w:rPr>
                <w:rFonts w:eastAsia="黑体"/>
                <w:bCs/>
                <w:color w:val="000000"/>
                <w:sz w:val="28"/>
                <w:szCs w:val="28"/>
              </w:rPr>
            </w:pPr>
            <w:r>
              <w:rPr>
                <w:rFonts w:hint="eastAsia" w:hAnsi="黑体" w:eastAsia="黑体"/>
                <w:bCs/>
                <w:color w:val="000000"/>
                <w:sz w:val="28"/>
                <w:szCs w:val="28"/>
              </w:rPr>
              <w:t>项目可行性必要性分析</w:t>
            </w:r>
          </w:p>
        </w:tc>
        <w:tc>
          <w:tcPr>
            <w:tcW w:w="6924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left"/>
              <w:textAlignment w:val="auto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东湖区作为老城区，老旧小区尤其多，小区均存在雨污排水不畅、配套设施不齐、违章搭建严重、停车泊位不足等问题日益凸显，直接影响了居民生活的质量、和谐社区的构建和美好城市的建设，其中江西省野生动植物保护中心家属小区、福州路197号二轻大院小区也列入今年老旧小区改造项目之一，项目改造迫在眉睫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8" w:hRule="atLeast"/>
          <w:jc w:val="center"/>
        </w:trPr>
        <w:tc>
          <w:tcPr>
            <w:tcW w:w="2147" w:type="dxa"/>
            <w:vAlign w:val="center"/>
          </w:tcPr>
          <w:p>
            <w:pPr>
              <w:spacing w:line="360" w:lineRule="exact"/>
              <w:jc w:val="center"/>
              <w:rPr>
                <w:rFonts w:hint="eastAsia" w:hAnsi="黑体" w:eastAsia="黑体"/>
                <w:bCs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hAnsi="黑体" w:eastAsia="黑体"/>
                <w:bCs/>
                <w:color w:val="000000"/>
                <w:sz w:val="28"/>
                <w:szCs w:val="28"/>
                <w:lang w:eastAsia="zh-CN"/>
              </w:rPr>
              <w:t>其他</w:t>
            </w:r>
          </w:p>
        </w:tc>
        <w:tc>
          <w:tcPr>
            <w:tcW w:w="6924" w:type="dxa"/>
            <w:gridSpan w:val="3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Droid Sans Ethiopic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Droid Sans Ethiopic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altName w:val="Droid Sans"/>
    <w:panose1 w:val="020B0604030504040204"/>
    <w:charset w:val="00"/>
    <w:family w:val="swiss"/>
    <w:pitch w:val="default"/>
    <w:sig w:usb0="00000000" w:usb1="00000000" w:usb2="00000029" w:usb3="00000000" w:csb0="000101FF" w:csb1="00000000"/>
  </w:font>
  <w:font w:name="微软雅黑">
    <w:altName w:val="方正黑体_GBK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roid Sans">
    <w:panose1 w:val="020B0606030804020204"/>
    <w:charset w:val="00"/>
    <w:family w:val="auto"/>
    <w:pitch w:val="default"/>
    <w:sig w:usb0="E00002EF" w:usb1="4000205B" w:usb2="00000028" w:usb3="00000000" w:csb0="2000019F" w:csb1="00000000"/>
  </w:font>
  <w:font w:name="Droid Sans Ethiopic">
    <w:panose1 w:val="020B0606030804020204"/>
    <w:charset w:val="00"/>
    <w:family w:val="auto"/>
    <w:pitch w:val="default"/>
    <w:sig w:usb0="00000003" w:usb1="00000000" w:usb2="00000800" w:usb3="00000000" w:csb0="00000001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82CFABEE"/>
    <w:rsid w:val="82CFABEE"/>
    <w:rsid w:val="DFFD1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adjustRightInd w:val="0"/>
      <w:spacing w:line="360" w:lineRule="atLeast"/>
      <w:ind w:left="72" w:leftChars="30" w:right="30" w:rightChars="30"/>
      <w:jc w:val="center"/>
      <w:textAlignment w:val="baseline"/>
    </w:pPr>
    <w:rPr>
      <w:kern w:val="0"/>
      <w:sz w:val="20"/>
      <w:szCs w:val="20"/>
    </w:rPr>
  </w:style>
  <w:style w:type="paragraph" w:styleId="5">
    <w:name w:val="No Spacing"/>
    <w:qFormat/>
    <w:uiPriority w:val="1"/>
    <w:pPr>
      <w:adjustRightInd w:val="0"/>
      <w:snapToGrid w:val="0"/>
    </w:pPr>
    <w:rPr>
      <w:rFonts w:ascii="Tahoma" w:hAnsi="Tahoma" w:eastAsia="微软雅黑" w:cs="Times New Roman"/>
      <w:sz w:val="22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12</TotalTime>
  <ScaleCrop>false</ScaleCrop>
  <LinksUpToDate>false</LinksUpToDate>
  <CharactersWithSpaces>0</CharactersWithSpaces>
  <Application>WPS Office_11.8.2.10953_F1E327BC-269C-435d-A152-05C5408002CA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2024-10-08T10:35:00Z</dcterms:created>
  <dc:creator>kylin</dc:creator>
  <cp:lastModifiedBy>kylin</cp:lastModifiedBy>
  <dcterms:modified xsi:type="dcterms:W3CDTF">2024-10-08T10:48:53Z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2052-11.8.2.10953</vt:lpwstr>
  </property>
</Properties>
</file>