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drawing>
          <wp:anchor distT="0" distB="0" distL="0" distR="0" simplePos="0" relativeHeight="251659264" behindDoc="0" locked="0" layoutInCell="1" allowOverlap="1">
            <wp:simplePos x="0" y="0"/>
            <wp:positionH relativeFrom="column">
              <wp:posOffset>3759200</wp:posOffset>
            </wp:positionH>
            <wp:positionV relativeFrom="paragraph">
              <wp:posOffset>180340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lang w:eastAsia="zh-CN"/>
        </w:rPr>
        <w:t>2025年</w:t>
      </w:r>
      <w:r>
        <w:rPr>
          <w:rFonts w:hint="eastAsia" w:asciiTheme="majorEastAsia" w:hAnsiTheme="majorEastAsia" w:eastAsiaTheme="majorEastAsia" w:cstheme="majorEastAsia"/>
          <w:b/>
          <w:bCs/>
          <w:color w:val="auto"/>
          <w:sz w:val="44"/>
          <w:szCs w:val="44"/>
          <w:highlight w:val="none"/>
        </w:rPr>
        <w:t>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 用的经济性、效率性和效益性，是强化部门预算支出责任、改善 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对困难青少年提供助学金帮扶，切实减轻贫困家庭就学负担。</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color w:val="auto"/>
          <w:kern w:val="2"/>
          <w:sz w:val="32"/>
          <w:szCs w:val="32"/>
          <w:highlight w:val="none"/>
          <w:lang w:val="en-US" w:eastAsia="zh-CN" w:bidi="ar-SA"/>
        </w:rPr>
        <w:t>对困难青少年提供助学金帮扶，切实减轻贫困家庭就学负担。</w:t>
      </w: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2025年本单位积极开展实施已立项的项目，按计划完成了“贫困青少年儿童助学金”的发放工作。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资金投入：“贫困青少年儿童助学金”项目资金来源区级财政拨款，年初预算安排2.9万元，2025年实际到位2.9万元。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资金使用：2025年度“贫困青少年儿童助学金”实际支出 2.9万元，预算资金执行率 100%。</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left="638" w:leftChars="304" w:firstLine="0" w:firstLineChars="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val="0"/>
          <w:color w:val="auto"/>
          <w:kern w:val="2"/>
          <w:sz w:val="32"/>
          <w:szCs w:val="32"/>
          <w:highlight w:val="none"/>
          <w:lang w:val="en-US" w:eastAsia="zh-CN" w:bidi="ar-SA"/>
        </w:rPr>
        <w:t>对困难青少年提供助学金帮扶，切实减轻贫困家庭就学负担。</w:t>
      </w: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完成2025年度对困难青少年提供助学金帮扶，切实减轻贫困家庭就学负担。。</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w:t>
      </w:r>
      <w:r>
        <w:rPr>
          <w:rFonts w:hint="eastAsia" w:ascii="仿宋_GB2312" w:hAnsi="仿宋_GB2312" w:eastAsia="仿宋_GB2312" w:cs="仿宋_GB2312"/>
          <w:color w:val="auto"/>
          <w:sz w:val="32"/>
          <w:szCs w:val="32"/>
          <w:highlight w:val="none"/>
          <w:lang w:eastAsia="zh-CN"/>
        </w:rPr>
        <w:t>提高</w:t>
      </w:r>
      <w:r>
        <w:rPr>
          <w:rFonts w:hint="eastAsia" w:ascii="仿宋_GB2312" w:hAnsi="仿宋_GB2312" w:eastAsia="仿宋_GB2312" w:cs="仿宋_GB2312"/>
          <w:color w:val="auto"/>
          <w:sz w:val="32"/>
          <w:szCs w:val="32"/>
          <w:highlight w:val="none"/>
        </w:rPr>
        <w:t>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“贫困青少年儿童助学金”</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2.9万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2025年“贫困青少年儿童助学金”</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项目支出绩效评价得分</w:t>
      </w:r>
      <w:r>
        <w:rPr>
          <w:rFonts w:hint="eastAsia" w:ascii="仿宋_GB2312" w:hAnsi="仿宋_GB2312" w:eastAsia="仿宋_GB2312" w:cs="仿宋_GB2312"/>
          <w:color w:val="auto"/>
          <w:sz w:val="32"/>
          <w:szCs w:val="32"/>
          <w:highlight w:val="none"/>
          <w:lang w:val="en-US" w:eastAsia="zh-CN"/>
        </w:rPr>
        <w:t>98分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bookmarkStart w:id="0" w:name="_GoBack"/>
      <w:bookmarkEnd w:id="0"/>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“贫困青少年儿童助学金”绩效自评得分为98分，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“贫困青少年儿童助学金”</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2025年</w:t>
      </w:r>
      <w:r>
        <w:rPr>
          <w:rFonts w:hint="eastAsia" w:ascii="仿宋_GB2312" w:hAnsi="仿宋_GB2312" w:eastAsia="仿宋_GB2312" w:cs="仿宋_GB2312"/>
          <w:color w:val="auto"/>
          <w:sz w:val="32"/>
          <w:szCs w:val="32"/>
          <w:highlight w:val="none"/>
          <w:lang w:val="en-US" w:eastAsia="zh-CN"/>
        </w:rPr>
        <w:t>度</w:t>
      </w:r>
      <w:r>
        <w:rPr>
          <w:rFonts w:hint="eastAsia" w:ascii="仿宋_GB2312" w:hAnsi="仿宋_GB2312" w:cs="仿宋_GB2312"/>
          <w:color w:val="auto"/>
          <w:sz w:val="32"/>
          <w:szCs w:val="32"/>
          <w:highlight w:val="none"/>
          <w:lang w:val="en-US" w:eastAsia="zh-CN"/>
        </w:rPr>
        <w:t>“贫困青少年儿童助学金”</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2.9万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2.9万</w:t>
      </w:r>
      <w:r>
        <w:rPr>
          <w:rFonts w:hint="eastAsia" w:ascii="仿宋_GB2312" w:hAnsi="仿宋_GB2312" w:eastAsia="仿宋_GB2312" w:cs="仿宋_GB2312"/>
          <w:color w:val="auto"/>
          <w:sz w:val="32"/>
          <w:szCs w:val="32"/>
          <w:highlight w:val="none"/>
          <w:lang w:val="en-US" w:eastAsia="zh-CN"/>
        </w:rPr>
        <w:t>，到位率良好，该指标得分为3分。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度</w:t>
      </w:r>
      <w:r>
        <w:rPr>
          <w:rFonts w:hint="eastAsia" w:ascii="仿宋_GB2312" w:hAnsi="仿宋_GB2312" w:eastAsia="仿宋_GB2312" w:cs="仿宋_GB2312"/>
          <w:color w:val="auto"/>
          <w:sz w:val="32"/>
          <w:szCs w:val="32"/>
          <w:highlight w:val="none"/>
          <w:lang w:val="en-US" w:eastAsia="zh-CN"/>
        </w:rPr>
        <w:t>“贫困青少年儿童助学金”</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2.9万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2.9万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2.9万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2.9万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本单位“贫困青少年儿童助学金”项目统一管理，此项目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638" w:leftChars="304" w:firstLine="0" w:firstLineChars="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r>
        <w:rPr>
          <w:rFonts w:ascii="宋体" w:hAnsi="宋体" w:eastAsia="宋体" w:cs="宋体"/>
          <w:sz w:val="24"/>
          <w:szCs w:val="24"/>
        </w:rPr>
        <w:br w:type="textWrapping"/>
      </w:r>
      <w:r>
        <w:rPr>
          <w:rFonts w:hint="eastAsia" w:ascii="仿宋_GB2312" w:hAnsi="仿宋_GB2312" w:eastAsia="仿宋_GB2312" w:cs="仿宋_GB2312"/>
          <w:color w:val="auto"/>
          <w:sz w:val="32"/>
          <w:szCs w:val="32"/>
          <w:highlight w:val="none"/>
          <w:lang w:val="en-US" w:eastAsia="zh-CN"/>
        </w:rPr>
        <w:t>帮扶对象人数＝58人</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lang w:val="en-US" w:eastAsia="zh-CN"/>
        </w:rPr>
        <w:t>评分10分</w:t>
      </w:r>
    </w:p>
    <w:p>
      <w:pPr>
        <w:spacing w:line="360" w:lineRule="auto"/>
        <w:ind w:firstLine="643" w:firstLineChars="200"/>
        <w:jc w:val="left"/>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p>
    <w:p>
      <w:pPr>
        <w:spacing w:line="360" w:lineRule="auto"/>
        <w:ind w:firstLine="320" w:firstLineChars="1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kern w:val="0"/>
          <w:sz w:val="32"/>
          <w:szCs w:val="32"/>
          <w:highlight w:val="none"/>
          <w:lang w:val="en-US"/>
        </w:rPr>
        <w:t>帮扶对象符合性</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eastAsia="zh-CN"/>
        </w:rPr>
        <w:t>建设时效为按时</w:t>
      </w:r>
      <w:r>
        <w:rPr>
          <w:rFonts w:hint="eastAsia" w:ascii="仿宋_GB2312" w:hAnsi="仿宋_GB2312" w:eastAsia="仿宋_GB2312" w:cs="仿宋_GB2312"/>
          <w:color w:val="auto"/>
          <w:kern w:val="0"/>
          <w:sz w:val="32"/>
          <w:szCs w:val="32"/>
          <w:highlight w:val="none"/>
          <w:lang w:val="en-US"/>
        </w:rPr>
        <w:t>。</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到位2.9万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2.9万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0" w:leftChars="0" w:firstLine="643"/>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highlight w:val="none"/>
        </w:rPr>
        <w:br w:type="textWrapping"/>
      </w:r>
      <w:r>
        <w:rPr>
          <w:rFonts w:hint="eastAsia" w:ascii="仿宋_GB2312" w:hAnsi="仿宋_GB2312" w:eastAsia="仿宋_GB2312" w:cs="仿宋_GB2312"/>
          <w:color w:val="auto"/>
          <w:kern w:val="0"/>
          <w:sz w:val="32"/>
          <w:szCs w:val="32"/>
          <w:highlight w:val="none"/>
          <w:lang w:val="en-US"/>
        </w:rPr>
        <w:t>有利于辖区贫困儿童健康成长</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13</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p>
    <w:p>
      <w:pPr>
        <w:pStyle w:val="16"/>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可持续影响指标基本达成目标，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960" w:firstLineChars="3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 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无</w:t>
      </w:r>
    </w:p>
    <w:p>
      <w:pPr>
        <w:pStyle w:val="12"/>
        <w:spacing w:line="360" w:lineRule="auto"/>
        <w:ind w:firstLine="640"/>
        <w:rPr>
          <w:rFonts w:hint="eastAsia" w:ascii="仿宋_GB2312" w:hAnsi="仿宋_GB2312" w:eastAsia="仿宋_GB2312" w:cs="仿宋_GB2312"/>
          <w:color w:val="auto"/>
          <w:sz w:val="32"/>
          <w:szCs w:val="32"/>
          <w:highlight w:val="none"/>
        </w:rPr>
      </w:pP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C05BA1"/>
    <w:rsid w:val="018F2A41"/>
    <w:rsid w:val="023A2E4D"/>
    <w:rsid w:val="02A93B2F"/>
    <w:rsid w:val="02DC57FB"/>
    <w:rsid w:val="03004097"/>
    <w:rsid w:val="03483348"/>
    <w:rsid w:val="03597303"/>
    <w:rsid w:val="03EC0177"/>
    <w:rsid w:val="03FA2317"/>
    <w:rsid w:val="040E769E"/>
    <w:rsid w:val="0414147C"/>
    <w:rsid w:val="043F299D"/>
    <w:rsid w:val="044E2BE0"/>
    <w:rsid w:val="04D07A99"/>
    <w:rsid w:val="04E951E7"/>
    <w:rsid w:val="05137986"/>
    <w:rsid w:val="05D13C9E"/>
    <w:rsid w:val="05EF03F3"/>
    <w:rsid w:val="05F5633C"/>
    <w:rsid w:val="065344DE"/>
    <w:rsid w:val="0658150A"/>
    <w:rsid w:val="07EC2E20"/>
    <w:rsid w:val="08585DDB"/>
    <w:rsid w:val="086C5D2B"/>
    <w:rsid w:val="0902043D"/>
    <w:rsid w:val="099A0675"/>
    <w:rsid w:val="0A125A7C"/>
    <w:rsid w:val="0A5470C9"/>
    <w:rsid w:val="0A7965AE"/>
    <w:rsid w:val="0B52745A"/>
    <w:rsid w:val="0B860EB1"/>
    <w:rsid w:val="0B9C6927"/>
    <w:rsid w:val="0C4641CD"/>
    <w:rsid w:val="0D2E35AF"/>
    <w:rsid w:val="0D511890"/>
    <w:rsid w:val="0D8E229F"/>
    <w:rsid w:val="0DC573BC"/>
    <w:rsid w:val="0DEB1C5C"/>
    <w:rsid w:val="0E0B7D94"/>
    <w:rsid w:val="0E25520E"/>
    <w:rsid w:val="0E286250"/>
    <w:rsid w:val="0E8A6967"/>
    <w:rsid w:val="0EA93835"/>
    <w:rsid w:val="0F9A7933"/>
    <w:rsid w:val="10B61C33"/>
    <w:rsid w:val="11160D04"/>
    <w:rsid w:val="117B6FDE"/>
    <w:rsid w:val="11AB1672"/>
    <w:rsid w:val="12443874"/>
    <w:rsid w:val="12445F5B"/>
    <w:rsid w:val="13266183"/>
    <w:rsid w:val="13A72EEF"/>
    <w:rsid w:val="144B2C98"/>
    <w:rsid w:val="15131422"/>
    <w:rsid w:val="16F5338F"/>
    <w:rsid w:val="173C1F7C"/>
    <w:rsid w:val="175A0C63"/>
    <w:rsid w:val="175D0DC0"/>
    <w:rsid w:val="19B050F9"/>
    <w:rsid w:val="19D83AF9"/>
    <w:rsid w:val="1A4D082F"/>
    <w:rsid w:val="1A606D71"/>
    <w:rsid w:val="1A644AB4"/>
    <w:rsid w:val="1AD250C0"/>
    <w:rsid w:val="1B157B5C"/>
    <w:rsid w:val="1BEA548C"/>
    <w:rsid w:val="1C6A1FB4"/>
    <w:rsid w:val="1D483EB2"/>
    <w:rsid w:val="1D5030CD"/>
    <w:rsid w:val="1D7B1D63"/>
    <w:rsid w:val="1DE41553"/>
    <w:rsid w:val="1E0068A1"/>
    <w:rsid w:val="1E39096C"/>
    <w:rsid w:val="1E6F1C79"/>
    <w:rsid w:val="1EDA17E8"/>
    <w:rsid w:val="1F426157"/>
    <w:rsid w:val="1F8B688A"/>
    <w:rsid w:val="205B7EE6"/>
    <w:rsid w:val="208A4B48"/>
    <w:rsid w:val="21B75E11"/>
    <w:rsid w:val="21C916A0"/>
    <w:rsid w:val="22025A4F"/>
    <w:rsid w:val="225C4425"/>
    <w:rsid w:val="22703BBB"/>
    <w:rsid w:val="22F34C27"/>
    <w:rsid w:val="235F431A"/>
    <w:rsid w:val="236478D2"/>
    <w:rsid w:val="239E0527"/>
    <w:rsid w:val="23CF0B19"/>
    <w:rsid w:val="24033901"/>
    <w:rsid w:val="242B4894"/>
    <w:rsid w:val="244C69C1"/>
    <w:rsid w:val="24B86128"/>
    <w:rsid w:val="25341526"/>
    <w:rsid w:val="259F7550"/>
    <w:rsid w:val="25D16D75"/>
    <w:rsid w:val="25FB762A"/>
    <w:rsid w:val="260F621B"/>
    <w:rsid w:val="26751DF6"/>
    <w:rsid w:val="26B40B71"/>
    <w:rsid w:val="281A2C55"/>
    <w:rsid w:val="29B65CF7"/>
    <w:rsid w:val="29EE7EF6"/>
    <w:rsid w:val="2ABD1FE8"/>
    <w:rsid w:val="2AC35764"/>
    <w:rsid w:val="2ADB2B70"/>
    <w:rsid w:val="2AEB3B6B"/>
    <w:rsid w:val="2AEC4CF5"/>
    <w:rsid w:val="2B004385"/>
    <w:rsid w:val="2B2F4C6A"/>
    <w:rsid w:val="2BB807BB"/>
    <w:rsid w:val="2BBF484B"/>
    <w:rsid w:val="2C9A25B7"/>
    <w:rsid w:val="2CAD7CF6"/>
    <w:rsid w:val="2CC500C4"/>
    <w:rsid w:val="2CE13D42"/>
    <w:rsid w:val="2D485B6F"/>
    <w:rsid w:val="2DAA4A7C"/>
    <w:rsid w:val="2DB651CE"/>
    <w:rsid w:val="2E187C37"/>
    <w:rsid w:val="2E3837C9"/>
    <w:rsid w:val="2E9F2F97"/>
    <w:rsid w:val="2F3E7229"/>
    <w:rsid w:val="300E30A0"/>
    <w:rsid w:val="3025488D"/>
    <w:rsid w:val="308B0B94"/>
    <w:rsid w:val="30C27F86"/>
    <w:rsid w:val="30F717EE"/>
    <w:rsid w:val="31466869"/>
    <w:rsid w:val="314B1BB3"/>
    <w:rsid w:val="32A94EBB"/>
    <w:rsid w:val="32F472C6"/>
    <w:rsid w:val="333675CB"/>
    <w:rsid w:val="33813B85"/>
    <w:rsid w:val="34956489"/>
    <w:rsid w:val="34CE54F3"/>
    <w:rsid w:val="352A3E47"/>
    <w:rsid w:val="355D42C5"/>
    <w:rsid w:val="35610116"/>
    <w:rsid w:val="3586192A"/>
    <w:rsid w:val="35EA13E5"/>
    <w:rsid w:val="360C0B3D"/>
    <w:rsid w:val="368A369C"/>
    <w:rsid w:val="373D3AB5"/>
    <w:rsid w:val="37DC1CD5"/>
    <w:rsid w:val="39030CF9"/>
    <w:rsid w:val="393A4F06"/>
    <w:rsid w:val="39873EC3"/>
    <w:rsid w:val="399137B5"/>
    <w:rsid w:val="39970D4E"/>
    <w:rsid w:val="3A137505"/>
    <w:rsid w:val="3A6C5593"/>
    <w:rsid w:val="3ACE7FFB"/>
    <w:rsid w:val="3B44206B"/>
    <w:rsid w:val="3B820DE6"/>
    <w:rsid w:val="3BBD4BA0"/>
    <w:rsid w:val="3D346110"/>
    <w:rsid w:val="3D4D1A1C"/>
    <w:rsid w:val="3D96660D"/>
    <w:rsid w:val="3E3207F4"/>
    <w:rsid w:val="3E9C5D1B"/>
    <w:rsid w:val="3EDF3E59"/>
    <w:rsid w:val="3F236EEC"/>
    <w:rsid w:val="3F583BD9"/>
    <w:rsid w:val="3F724CCD"/>
    <w:rsid w:val="3FD506BF"/>
    <w:rsid w:val="40556AC9"/>
    <w:rsid w:val="40827192"/>
    <w:rsid w:val="409A272E"/>
    <w:rsid w:val="40EB11DB"/>
    <w:rsid w:val="40F40090"/>
    <w:rsid w:val="413726AF"/>
    <w:rsid w:val="41596815"/>
    <w:rsid w:val="41626179"/>
    <w:rsid w:val="42064F0C"/>
    <w:rsid w:val="428C60A6"/>
    <w:rsid w:val="43424822"/>
    <w:rsid w:val="43571C4A"/>
    <w:rsid w:val="43BE6733"/>
    <w:rsid w:val="44A75419"/>
    <w:rsid w:val="451F2D58"/>
    <w:rsid w:val="455B1991"/>
    <w:rsid w:val="45965BB9"/>
    <w:rsid w:val="45D73ADC"/>
    <w:rsid w:val="460078DF"/>
    <w:rsid w:val="462E5DF2"/>
    <w:rsid w:val="46E75FA1"/>
    <w:rsid w:val="473D3E13"/>
    <w:rsid w:val="474358CD"/>
    <w:rsid w:val="47FB1024"/>
    <w:rsid w:val="487D6BBD"/>
    <w:rsid w:val="490177EE"/>
    <w:rsid w:val="4AA04DE4"/>
    <w:rsid w:val="4ADA02F6"/>
    <w:rsid w:val="4B043919"/>
    <w:rsid w:val="4B2B2900"/>
    <w:rsid w:val="4B594A85"/>
    <w:rsid w:val="4BB9615E"/>
    <w:rsid w:val="4CA20751"/>
    <w:rsid w:val="4CEB427D"/>
    <w:rsid w:val="4CFA2A94"/>
    <w:rsid w:val="4D151ABA"/>
    <w:rsid w:val="4D2A6BE7"/>
    <w:rsid w:val="4D903D39"/>
    <w:rsid w:val="4DB2730D"/>
    <w:rsid w:val="4DBF1A26"/>
    <w:rsid w:val="4E290021"/>
    <w:rsid w:val="4E3A43C4"/>
    <w:rsid w:val="4E8C7B5A"/>
    <w:rsid w:val="4EEC4CDB"/>
    <w:rsid w:val="4F4F0B87"/>
    <w:rsid w:val="4F5543EF"/>
    <w:rsid w:val="4F7725B8"/>
    <w:rsid w:val="4F947DF8"/>
    <w:rsid w:val="4FA63B31"/>
    <w:rsid w:val="4FE15C83"/>
    <w:rsid w:val="500C0E7A"/>
    <w:rsid w:val="50100316"/>
    <w:rsid w:val="502B148B"/>
    <w:rsid w:val="505F5AEB"/>
    <w:rsid w:val="507F63E0"/>
    <w:rsid w:val="50AF7B2F"/>
    <w:rsid w:val="51257DF2"/>
    <w:rsid w:val="51E7154B"/>
    <w:rsid w:val="526B217C"/>
    <w:rsid w:val="52800586"/>
    <w:rsid w:val="52EC2B8F"/>
    <w:rsid w:val="52FC500C"/>
    <w:rsid w:val="536335DE"/>
    <w:rsid w:val="537B019D"/>
    <w:rsid w:val="539574B0"/>
    <w:rsid w:val="545033D7"/>
    <w:rsid w:val="54DF6268"/>
    <w:rsid w:val="55061CE8"/>
    <w:rsid w:val="55D06744"/>
    <w:rsid w:val="56A30136"/>
    <w:rsid w:val="56FF2E93"/>
    <w:rsid w:val="57BB319C"/>
    <w:rsid w:val="57D936E4"/>
    <w:rsid w:val="57F55AE4"/>
    <w:rsid w:val="57F612F5"/>
    <w:rsid w:val="58676BBF"/>
    <w:rsid w:val="58E42340"/>
    <w:rsid w:val="58E97957"/>
    <w:rsid w:val="5A070EBD"/>
    <w:rsid w:val="5A082425"/>
    <w:rsid w:val="5A1D167E"/>
    <w:rsid w:val="5A5448AB"/>
    <w:rsid w:val="5A981AE0"/>
    <w:rsid w:val="5AAB5A01"/>
    <w:rsid w:val="5ACF0CB4"/>
    <w:rsid w:val="5B1E422F"/>
    <w:rsid w:val="5B711492"/>
    <w:rsid w:val="5B9E0ECC"/>
    <w:rsid w:val="5D107BA8"/>
    <w:rsid w:val="5D292A17"/>
    <w:rsid w:val="5D8A795A"/>
    <w:rsid w:val="5F9105FD"/>
    <w:rsid w:val="5FE4097E"/>
    <w:rsid w:val="604458CE"/>
    <w:rsid w:val="604C539B"/>
    <w:rsid w:val="60C07B37"/>
    <w:rsid w:val="60FD6695"/>
    <w:rsid w:val="618446C0"/>
    <w:rsid w:val="618F1891"/>
    <w:rsid w:val="619D5782"/>
    <w:rsid w:val="61DE0274"/>
    <w:rsid w:val="623C07FC"/>
    <w:rsid w:val="62A52B40"/>
    <w:rsid w:val="64CD45D0"/>
    <w:rsid w:val="64EC1BB0"/>
    <w:rsid w:val="6503698F"/>
    <w:rsid w:val="650E7457"/>
    <w:rsid w:val="656767D3"/>
    <w:rsid w:val="65BD4645"/>
    <w:rsid w:val="66252916"/>
    <w:rsid w:val="6780592A"/>
    <w:rsid w:val="67BB4BB4"/>
    <w:rsid w:val="67FA1B80"/>
    <w:rsid w:val="68D92CCD"/>
    <w:rsid w:val="69E93C5A"/>
    <w:rsid w:val="6A4A3D45"/>
    <w:rsid w:val="6A746532"/>
    <w:rsid w:val="6A890F99"/>
    <w:rsid w:val="6B7D19DD"/>
    <w:rsid w:val="6BAC3191"/>
    <w:rsid w:val="6BB81B36"/>
    <w:rsid w:val="6C975BF0"/>
    <w:rsid w:val="6D951507"/>
    <w:rsid w:val="6DC45080"/>
    <w:rsid w:val="6EF966EE"/>
    <w:rsid w:val="6F3846FB"/>
    <w:rsid w:val="702C6A17"/>
    <w:rsid w:val="70C04A83"/>
    <w:rsid w:val="70ED4030"/>
    <w:rsid w:val="70FA674D"/>
    <w:rsid w:val="71122145"/>
    <w:rsid w:val="71A1306D"/>
    <w:rsid w:val="71D15700"/>
    <w:rsid w:val="724A3704"/>
    <w:rsid w:val="725E4ABA"/>
    <w:rsid w:val="72D0364E"/>
    <w:rsid w:val="730B69EF"/>
    <w:rsid w:val="733F48EB"/>
    <w:rsid w:val="739500E1"/>
    <w:rsid w:val="73DC65DE"/>
    <w:rsid w:val="73F76F74"/>
    <w:rsid w:val="747F58E7"/>
    <w:rsid w:val="753D5927"/>
    <w:rsid w:val="75A03DE4"/>
    <w:rsid w:val="76193605"/>
    <w:rsid w:val="76E25746"/>
    <w:rsid w:val="76FC0093"/>
    <w:rsid w:val="77043E82"/>
    <w:rsid w:val="77367A6F"/>
    <w:rsid w:val="775766A7"/>
    <w:rsid w:val="77B92EBE"/>
    <w:rsid w:val="77CE07D5"/>
    <w:rsid w:val="77EA247B"/>
    <w:rsid w:val="7961530E"/>
    <w:rsid w:val="79627149"/>
    <w:rsid w:val="79C37EE4"/>
    <w:rsid w:val="7A607BC4"/>
    <w:rsid w:val="7A9C2623"/>
    <w:rsid w:val="7AAD2564"/>
    <w:rsid w:val="7AE62031"/>
    <w:rsid w:val="7B43191D"/>
    <w:rsid w:val="7B7C7AD5"/>
    <w:rsid w:val="7B902188"/>
    <w:rsid w:val="7CE24C65"/>
    <w:rsid w:val="7D092A55"/>
    <w:rsid w:val="7D19020A"/>
    <w:rsid w:val="7D7B49FF"/>
    <w:rsid w:val="7DBF0B02"/>
    <w:rsid w:val="7DD06266"/>
    <w:rsid w:val="7E322306"/>
    <w:rsid w:val="7E857014"/>
    <w:rsid w:val="7EA86028"/>
    <w:rsid w:val="7EAB3DC4"/>
    <w:rsid w:val="7EC14D4E"/>
    <w:rsid w:val="7EC4192C"/>
    <w:rsid w:val="7F2A46A1"/>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3609</Words>
  <Characters>3793</Characters>
  <Lines>37</Lines>
  <Paragraphs>10</Paragraphs>
  <TotalTime>0</TotalTime>
  <ScaleCrop>false</ScaleCrop>
  <LinksUpToDate>false</LinksUpToDate>
  <CharactersWithSpaces>3814</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2026-04-30T08:28:58Z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