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p>
    <w:p>
      <w:pPr>
        <w:jc w:val="left"/>
        <w:rPr>
          <w:rFonts w:ascii="黑体" w:hAnsi="黑体" w:eastAsia="黑体" w:cs="黑体"/>
          <w:bCs/>
          <w:color w:val="auto"/>
          <w:sz w:val="24"/>
          <w:szCs w:val="24"/>
          <w:highlight w:val="none"/>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drawing>
          <wp:anchor distT="0" distB="0" distL="0" distR="0" simplePos="0" relativeHeight="251659264" behindDoc="0" locked="0" layoutInCell="1" allowOverlap="1">
            <wp:simplePos x="0" y="0"/>
            <wp:positionH relativeFrom="column">
              <wp:posOffset>3759200</wp:posOffset>
            </wp:positionH>
            <wp:positionV relativeFrom="paragraph">
              <wp:posOffset>180340</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lang w:eastAsia="zh-CN"/>
        </w:rPr>
        <w:t>2025年</w:t>
      </w:r>
      <w:r>
        <w:rPr>
          <w:rFonts w:hint="eastAsia" w:asciiTheme="majorEastAsia" w:hAnsiTheme="majorEastAsia" w:eastAsiaTheme="majorEastAsia" w:cstheme="majorEastAsia"/>
          <w:b/>
          <w:bCs/>
          <w:color w:val="auto"/>
          <w:sz w:val="44"/>
          <w:szCs w:val="44"/>
          <w:highlight w:val="none"/>
        </w:rPr>
        <w:t>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 的实际，通过科学合理的方法，客观公正地评价财政预算资金使 用的经济性、效率性和效益性，是强化部门预算支出责任、改善 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为进一步加强绩效管理水平，强化支持责任，提高财政资金使用效益，建立科学、合理的财政支出绩效评价管理体系，根据 《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开展特扶家庭中秋走访经费。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开展特扶家庭中秋走访经费。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2025年本单位积极开展实施已立项的项目，按计划完成了“特扶家庭中秋走访经费”的发放工作。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资金投入：“特扶家庭中秋走访经费”项目资金来源区级财政拨款，年初预算安排1.68万元，2025年实际到位1.68万元。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资金使用：2025年度“特扶家庭中秋走访经费”实际支出 1.68万元，预算资金执行率 100%。</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开展特扶家庭中秋走访经费。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完成2025年度开展特扶家庭中秋走访经费。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“特扶家庭中秋走访经费”</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1.68万</w:t>
      </w:r>
      <w:r>
        <w:rPr>
          <w:rFonts w:hint="eastAsia" w:ascii="仿宋_GB2312" w:hAnsi="仿宋_GB2312" w:eastAsia="仿宋_GB2312" w:cs="仿宋_GB2312"/>
          <w:color w:val="auto"/>
          <w:sz w:val="32"/>
          <w:szCs w:val="32"/>
          <w:highlight w:val="none"/>
        </w:rPr>
        <w:t>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2025年“特扶家庭中秋走访经费”</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项目支出绩效评价得分</w:t>
      </w:r>
      <w:r>
        <w:rPr>
          <w:rFonts w:hint="eastAsia" w:ascii="仿宋_GB2312" w:hAnsi="仿宋_GB2312" w:eastAsia="仿宋_GB2312" w:cs="仿宋_GB2312"/>
          <w:color w:val="auto"/>
          <w:sz w:val="32"/>
          <w:szCs w:val="32"/>
          <w:highlight w:val="none"/>
          <w:lang w:val="en-US" w:eastAsia="zh-CN"/>
        </w:rPr>
        <w:t>96分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bookmarkStart w:id="0" w:name="_GoBack"/>
      <w:bookmarkEnd w:id="0"/>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“特扶家庭中秋走访经费”绩效自评得分为96分，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“特扶家庭中秋走访经费”</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cs="仿宋_GB2312"/>
          <w:color w:val="auto"/>
          <w:sz w:val="32"/>
          <w:szCs w:val="32"/>
          <w:highlight w:val="none"/>
          <w:lang w:val="en-US" w:eastAsia="zh-CN"/>
        </w:rPr>
        <w:t>“特扶家庭中秋走访经费”</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1.68万</w:t>
      </w:r>
      <w:r>
        <w:rPr>
          <w:rFonts w:hint="eastAsia" w:ascii="仿宋_GB2312" w:hAnsi="仿宋_GB2312" w:eastAsia="仿宋_GB2312" w:cs="仿宋_GB2312"/>
          <w:color w:val="auto"/>
          <w:sz w:val="32"/>
          <w:szCs w:val="32"/>
          <w:highlight w:val="none"/>
          <w:lang w:val="en-US" w:eastAsia="zh-CN"/>
        </w:rPr>
        <w:t>元，全年专项资金到位</w:t>
      </w:r>
      <w:r>
        <w:rPr>
          <w:rFonts w:hint="eastAsia" w:ascii="仿宋_GB2312" w:hAnsi="仿宋_GB2312" w:cs="仿宋_GB2312"/>
          <w:color w:val="auto"/>
          <w:sz w:val="32"/>
          <w:szCs w:val="32"/>
          <w:highlight w:val="none"/>
          <w:lang w:val="en-US" w:eastAsia="zh-CN"/>
        </w:rPr>
        <w:t>1.68万</w:t>
      </w:r>
      <w:r>
        <w:rPr>
          <w:rFonts w:hint="eastAsia" w:ascii="仿宋_GB2312" w:hAnsi="仿宋_GB2312" w:eastAsia="仿宋_GB2312" w:cs="仿宋_GB2312"/>
          <w:color w:val="auto"/>
          <w:sz w:val="32"/>
          <w:szCs w:val="32"/>
          <w:highlight w:val="none"/>
          <w:lang w:val="en-US" w:eastAsia="zh-CN"/>
        </w:rPr>
        <w:t>，到位率良好，该指标得分为3分。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w:t>
      </w:r>
      <w:r>
        <w:rPr>
          <w:rFonts w:hint="eastAsia" w:ascii="仿宋_GB2312" w:hAnsi="仿宋_GB2312" w:eastAsia="仿宋_GB2312" w:cs="仿宋_GB2312"/>
          <w:color w:val="auto"/>
          <w:sz w:val="32"/>
          <w:szCs w:val="32"/>
          <w:highlight w:val="none"/>
          <w:lang w:val="en-US" w:eastAsia="zh-CN"/>
        </w:rPr>
        <w:t>“特扶家庭中秋走访经费”</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1.68万</w:t>
      </w:r>
      <w:r>
        <w:rPr>
          <w:rFonts w:hint="eastAsia" w:ascii="仿宋_GB2312" w:hAnsi="仿宋_GB2312" w:eastAsia="仿宋_GB2312" w:cs="仿宋_GB2312"/>
          <w:color w:val="auto"/>
          <w:sz w:val="32"/>
          <w:szCs w:val="32"/>
          <w:highlight w:val="none"/>
        </w:rPr>
        <w:t>元，全年预算数</w:t>
      </w:r>
      <w:r>
        <w:rPr>
          <w:rFonts w:hint="eastAsia" w:ascii="仿宋_GB2312" w:hAnsi="仿宋_GB2312" w:eastAsia="仿宋_GB2312" w:cs="仿宋_GB2312"/>
          <w:color w:val="auto"/>
          <w:sz w:val="32"/>
          <w:szCs w:val="32"/>
          <w:highlight w:val="none"/>
          <w:lang w:val="en-US" w:eastAsia="zh-CN"/>
        </w:rPr>
        <w:t>1.68万</w:t>
      </w:r>
      <w:r>
        <w:rPr>
          <w:rFonts w:hint="eastAsia" w:ascii="仿宋_GB2312" w:hAnsi="仿宋_GB2312" w:eastAsia="仿宋_GB2312" w:cs="仿宋_GB2312"/>
          <w:color w:val="auto"/>
          <w:sz w:val="32"/>
          <w:szCs w:val="32"/>
          <w:highlight w:val="none"/>
        </w:rPr>
        <w:t>元，专项资金到位</w:t>
      </w:r>
      <w:r>
        <w:rPr>
          <w:rFonts w:hint="eastAsia" w:ascii="仿宋_GB2312" w:hAnsi="仿宋_GB2312" w:eastAsia="仿宋_GB2312" w:cs="仿宋_GB2312"/>
          <w:color w:val="auto"/>
          <w:sz w:val="32"/>
          <w:szCs w:val="32"/>
          <w:highlight w:val="none"/>
          <w:lang w:val="en-US" w:eastAsia="zh-CN"/>
        </w:rPr>
        <w:t>1.68万</w:t>
      </w:r>
      <w:r>
        <w:rPr>
          <w:rFonts w:hint="eastAsia" w:ascii="仿宋_GB2312" w:hAnsi="仿宋_GB2312" w:eastAsia="仿宋_GB2312" w:cs="仿宋_GB2312"/>
          <w:color w:val="auto"/>
          <w:sz w:val="32"/>
          <w:szCs w:val="32"/>
          <w:highlight w:val="none"/>
        </w:rPr>
        <w:t>元，全年执行数</w:t>
      </w:r>
      <w:r>
        <w:rPr>
          <w:rFonts w:hint="eastAsia" w:ascii="仿宋_GB2312" w:hAnsi="仿宋_GB2312" w:eastAsia="仿宋_GB2312" w:cs="仿宋_GB2312"/>
          <w:color w:val="auto"/>
          <w:sz w:val="32"/>
          <w:szCs w:val="32"/>
          <w:highlight w:val="none"/>
          <w:lang w:val="en-US" w:eastAsia="zh-CN"/>
        </w:rPr>
        <w:t>1.68万</w:t>
      </w:r>
      <w:r>
        <w:rPr>
          <w:rFonts w:hint="eastAsia" w:ascii="仿宋_GB2312" w:hAnsi="仿宋_GB2312" w:eastAsia="仿宋_GB2312" w:cs="仿宋_GB2312"/>
          <w:color w:val="auto"/>
          <w:sz w:val="32"/>
          <w:szCs w:val="32"/>
          <w:highlight w:val="none"/>
        </w:rPr>
        <w:t>元，预算资金执行率</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本单位“特扶家庭中秋走访经费”项目统一管理，此项目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638" w:leftChars="304" w:firstLine="0" w:firstLineChars="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r>
        <w:rPr>
          <w:rFonts w:ascii="宋体" w:hAnsi="宋体" w:eastAsia="宋体" w:cs="宋体"/>
          <w:sz w:val="24"/>
          <w:szCs w:val="24"/>
        </w:rPr>
        <w:br w:type="textWrapping"/>
      </w:r>
      <w:r>
        <w:rPr>
          <w:rFonts w:hint="eastAsia" w:ascii="仿宋_GB2312" w:hAnsi="仿宋_GB2312" w:eastAsia="仿宋_GB2312" w:cs="仿宋_GB2312"/>
          <w:color w:val="auto"/>
          <w:kern w:val="0"/>
          <w:sz w:val="32"/>
          <w:szCs w:val="32"/>
          <w:highlight w:val="none"/>
          <w:lang w:val="en-US"/>
        </w:rPr>
        <w:t>走访经费金额</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16800</w:t>
      </w:r>
      <w:r>
        <w:rPr>
          <w:rFonts w:hint="eastAsia" w:ascii="仿宋_GB2312" w:hAnsi="仿宋_GB2312" w:eastAsia="仿宋_GB2312" w:cs="仿宋_GB2312"/>
          <w:color w:val="auto"/>
          <w:kern w:val="0"/>
          <w:sz w:val="32"/>
          <w:szCs w:val="32"/>
          <w:highlight w:val="none"/>
          <w:lang w:val="en-US" w:eastAsia="zh-CN"/>
        </w:rPr>
        <w:t>元，达标，</w:t>
      </w:r>
      <w:r>
        <w:rPr>
          <w:rFonts w:hint="eastAsia" w:ascii="仿宋_GB2312" w:hAnsi="仿宋_GB2312" w:eastAsia="仿宋_GB2312" w:cs="仿宋_GB2312"/>
          <w:color w:val="auto"/>
          <w:sz w:val="32"/>
          <w:szCs w:val="32"/>
          <w:highlight w:val="none"/>
          <w:lang w:val="en-US" w:eastAsia="zh-CN"/>
        </w:rPr>
        <w:t>评分10分</w:t>
      </w:r>
    </w:p>
    <w:p>
      <w:pPr>
        <w:spacing w:line="360" w:lineRule="auto"/>
        <w:ind w:firstLine="643" w:firstLineChars="20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2.产出</w:t>
      </w:r>
      <w:r>
        <w:rPr>
          <w:rFonts w:hint="eastAsia" w:ascii="仿宋_GB2312" w:hAnsi="仿宋_GB2312" w:eastAsia="仿宋_GB2312" w:cs="仿宋_GB2312"/>
          <w:b/>
          <w:bCs/>
          <w:color w:val="auto"/>
          <w:sz w:val="32"/>
          <w:szCs w:val="32"/>
          <w:highlight w:val="none"/>
        </w:rPr>
        <w:t>质量指标（10分）</w:t>
      </w:r>
    </w:p>
    <w:p>
      <w:pPr>
        <w:spacing w:line="360" w:lineRule="auto"/>
        <w:ind w:firstLine="320" w:firstLineChars="1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rPr>
        <w:t>合规性</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eastAsia="zh-CN"/>
        </w:rPr>
        <w:t>建设时效为按时</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到位1.68万</w:t>
      </w:r>
      <w:r>
        <w:rPr>
          <w:rFonts w:hint="eastAsia" w:ascii="仿宋_GB2312" w:hAnsi="仿宋_GB2312" w:eastAsia="仿宋_GB2312" w:cs="仿宋_GB2312"/>
          <w:color w:val="auto"/>
          <w:sz w:val="32"/>
          <w:szCs w:val="32"/>
          <w:highlight w:val="none"/>
        </w:rPr>
        <w:t>，实际完成值为</w:t>
      </w:r>
      <w:r>
        <w:rPr>
          <w:rFonts w:hint="eastAsia" w:ascii="仿宋_GB2312" w:hAnsi="仿宋_GB2312" w:eastAsia="仿宋_GB2312" w:cs="仿宋_GB2312"/>
          <w:color w:val="auto"/>
          <w:sz w:val="32"/>
          <w:szCs w:val="32"/>
          <w:highlight w:val="none"/>
          <w:lang w:val="en-US" w:eastAsia="zh-CN"/>
        </w:rPr>
        <w:t>1.68万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959" w:leftChars="304" w:hanging="321" w:hangingChars="10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pStyle w:val="12"/>
        <w:spacing w:line="360" w:lineRule="auto"/>
        <w:ind w:left="958" w:leftChars="304" w:hanging="320" w:hangingChars="100"/>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体现对特扶家庭关心</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11</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p>
    <w:p>
      <w:pPr>
        <w:pStyle w:val="16"/>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可持续影响指标基本达成目标，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计划性使用公用经费。不断规范经济业务行为，完善财务审 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无</w:t>
      </w:r>
    </w:p>
    <w:p>
      <w:pPr>
        <w:pStyle w:val="12"/>
        <w:spacing w:line="360" w:lineRule="auto"/>
        <w:ind w:firstLine="640"/>
        <w:rPr>
          <w:rFonts w:hint="eastAsia" w:ascii="仿宋_GB2312" w:hAnsi="仿宋_GB2312" w:eastAsia="仿宋_GB2312" w:cs="仿宋_GB2312"/>
          <w:color w:val="auto"/>
          <w:sz w:val="32"/>
          <w:szCs w:val="32"/>
          <w:highlight w:val="none"/>
        </w:rPr>
      </w:pP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C05BA1"/>
    <w:rsid w:val="018F2A41"/>
    <w:rsid w:val="023A2E4D"/>
    <w:rsid w:val="02A93B2F"/>
    <w:rsid w:val="02DC57FB"/>
    <w:rsid w:val="03004097"/>
    <w:rsid w:val="03483348"/>
    <w:rsid w:val="03597303"/>
    <w:rsid w:val="03DF1EFE"/>
    <w:rsid w:val="03EC0177"/>
    <w:rsid w:val="03FA2317"/>
    <w:rsid w:val="040E769E"/>
    <w:rsid w:val="0414147C"/>
    <w:rsid w:val="043F299D"/>
    <w:rsid w:val="044E2BE0"/>
    <w:rsid w:val="04D07A99"/>
    <w:rsid w:val="04E951E7"/>
    <w:rsid w:val="05137986"/>
    <w:rsid w:val="05D13C9E"/>
    <w:rsid w:val="05EF03F3"/>
    <w:rsid w:val="05F5633C"/>
    <w:rsid w:val="065344DE"/>
    <w:rsid w:val="0658150A"/>
    <w:rsid w:val="07EC2E20"/>
    <w:rsid w:val="08585DDB"/>
    <w:rsid w:val="086C5D2B"/>
    <w:rsid w:val="0902043D"/>
    <w:rsid w:val="099A0675"/>
    <w:rsid w:val="09B84A1B"/>
    <w:rsid w:val="0A125A7C"/>
    <w:rsid w:val="0A5470C9"/>
    <w:rsid w:val="0A7965AE"/>
    <w:rsid w:val="0AE71DC7"/>
    <w:rsid w:val="0B52745A"/>
    <w:rsid w:val="0B9C6927"/>
    <w:rsid w:val="0C4641CD"/>
    <w:rsid w:val="0D2E35AF"/>
    <w:rsid w:val="0D511890"/>
    <w:rsid w:val="0D8E229F"/>
    <w:rsid w:val="0DC573BC"/>
    <w:rsid w:val="0DEB1C5C"/>
    <w:rsid w:val="0E0B7D94"/>
    <w:rsid w:val="0E25520E"/>
    <w:rsid w:val="0E286250"/>
    <w:rsid w:val="0E8A6967"/>
    <w:rsid w:val="0EA93835"/>
    <w:rsid w:val="0F1652C5"/>
    <w:rsid w:val="0F9A7933"/>
    <w:rsid w:val="0FA91612"/>
    <w:rsid w:val="10B61C33"/>
    <w:rsid w:val="11160D04"/>
    <w:rsid w:val="117B6FDE"/>
    <w:rsid w:val="11AB1672"/>
    <w:rsid w:val="12443874"/>
    <w:rsid w:val="12445F5B"/>
    <w:rsid w:val="13266183"/>
    <w:rsid w:val="13A72EEF"/>
    <w:rsid w:val="144B2C98"/>
    <w:rsid w:val="15131422"/>
    <w:rsid w:val="1666200B"/>
    <w:rsid w:val="16F5338F"/>
    <w:rsid w:val="173C1F7C"/>
    <w:rsid w:val="175A0C63"/>
    <w:rsid w:val="175D0DC0"/>
    <w:rsid w:val="19D83AF9"/>
    <w:rsid w:val="1A4D082F"/>
    <w:rsid w:val="1A606D71"/>
    <w:rsid w:val="1A644AB4"/>
    <w:rsid w:val="1AD250C0"/>
    <w:rsid w:val="1B157B5C"/>
    <w:rsid w:val="1BEA548C"/>
    <w:rsid w:val="1D483EB2"/>
    <w:rsid w:val="1D5030CD"/>
    <w:rsid w:val="1D7B1D63"/>
    <w:rsid w:val="1DE41553"/>
    <w:rsid w:val="1E0068A1"/>
    <w:rsid w:val="1E39096C"/>
    <w:rsid w:val="1E6F1C79"/>
    <w:rsid w:val="1EDA17E8"/>
    <w:rsid w:val="1F426157"/>
    <w:rsid w:val="1F8B688A"/>
    <w:rsid w:val="208A4B48"/>
    <w:rsid w:val="21B75E11"/>
    <w:rsid w:val="21C916A0"/>
    <w:rsid w:val="22025A4F"/>
    <w:rsid w:val="225C4425"/>
    <w:rsid w:val="22703BBB"/>
    <w:rsid w:val="22F34C27"/>
    <w:rsid w:val="236478D2"/>
    <w:rsid w:val="239E0527"/>
    <w:rsid w:val="23CF0B19"/>
    <w:rsid w:val="24033901"/>
    <w:rsid w:val="242B4894"/>
    <w:rsid w:val="244C69C1"/>
    <w:rsid w:val="24B86128"/>
    <w:rsid w:val="25341526"/>
    <w:rsid w:val="259F7550"/>
    <w:rsid w:val="25D16D75"/>
    <w:rsid w:val="25E847EB"/>
    <w:rsid w:val="260F621B"/>
    <w:rsid w:val="26751DF6"/>
    <w:rsid w:val="26B40B71"/>
    <w:rsid w:val="281A2C55"/>
    <w:rsid w:val="29B65CF7"/>
    <w:rsid w:val="29EE439A"/>
    <w:rsid w:val="29EE7EF6"/>
    <w:rsid w:val="2ABD1FE8"/>
    <w:rsid w:val="2AC35764"/>
    <w:rsid w:val="2ADB2B70"/>
    <w:rsid w:val="2AEB3B6B"/>
    <w:rsid w:val="2AEC4CF5"/>
    <w:rsid w:val="2B004385"/>
    <w:rsid w:val="2B2F4C6A"/>
    <w:rsid w:val="2BB807BB"/>
    <w:rsid w:val="2BBF484B"/>
    <w:rsid w:val="2C9A25B7"/>
    <w:rsid w:val="2CAD7CF6"/>
    <w:rsid w:val="2CC500C4"/>
    <w:rsid w:val="2CE13D42"/>
    <w:rsid w:val="2DAA4A7C"/>
    <w:rsid w:val="2DB651CE"/>
    <w:rsid w:val="2E187C37"/>
    <w:rsid w:val="2E3837C9"/>
    <w:rsid w:val="2E9F2F97"/>
    <w:rsid w:val="2F3E7229"/>
    <w:rsid w:val="300E30A0"/>
    <w:rsid w:val="3025488D"/>
    <w:rsid w:val="308B0B94"/>
    <w:rsid w:val="30C27F86"/>
    <w:rsid w:val="30F717EE"/>
    <w:rsid w:val="31466869"/>
    <w:rsid w:val="314B1BB3"/>
    <w:rsid w:val="31CF5F32"/>
    <w:rsid w:val="32A94EBB"/>
    <w:rsid w:val="32F472C6"/>
    <w:rsid w:val="333675CB"/>
    <w:rsid w:val="33813B85"/>
    <w:rsid w:val="34956489"/>
    <w:rsid w:val="34CE54F3"/>
    <w:rsid w:val="352A3E47"/>
    <w:rsid w:val="355D42C5"/>
    <w:rsid w:val="35610116"/>
    <w:rsid w:val="3586192A"/>
    <w:rsid w:val="35EA13E5"/>
    <w:rsid w:val="360C0B3D"/>
    <w:rsid w:val="368A369C"/>
    <w:rsid w:val="373D3AB5"/>
    <w:rsid w:val="37DC1CD5"/>
    <w:rsid w:val="39030CF9"/>
    <w:rsid w:val="393A4F06"/>
    <w:rsid w:val="39873EC3"/>
    <w:rsid w:val="399137B5"/>
    <w:rsid w:val="39970D4E"/>
    <w:rsid w:val="39BE3666"/>
    <w:rsid w:val="3A137505"/>
    <w:rsid w:val="3A6C5593"/>
    <w:rsid w:val="3ACE7FFB"/>
    <w:rsid w:val="3B44206B"/>
    <w:rsid w:val="3B820DE6"/>
    <w:rsid w:val="3BBD4BA0"/>
    <w:rsid w:val="3D346110"/>
    <w:rsid w:val="3D4D1A1C"/>
    <w:rsid w:val="3D96660D"/>
    <w:rsid w:val="3E3207F4"/>
    <w:rsid w:val="3E9C5D1B"/>
    <w:rsid w:val="3EDF3E59"/>
    <w:rsid w:val="3F236EEC"/>
    <w:rsid w:val="3F583BD9"/>
    <w:rsid w:val="3F724CCD"/>
    <w:rsid w:val="3FD506BF"/>
    <w:rsid w:val="40556AC9"/>
    <w:rsid w:val="40827192"/>
    <w:rsid w:val="409A272E"/>
    <w:rsid w:val="40EB11DB"/>
    <w:rsid w:val="40F40090"/>
    <w:rsid w:val="413726AF"/>
    <w:rsid w:val="41626179"/>
    <w:rsid w:val="42064F0C"/>
    <w:rsid w:val="428C60A6"/>
    <w:rsid w:val="43571C4A"/>
    <w:rsid w:val="43BE6733"/>
    <w:rsid w:val="44A75419"/>
    <w:rsid w:val="451F2D58"/>
    <w:rsid w:val="455B1991"/>
    <w:rsid w:val="45965BB9"/>
    <w:rsid w:val="45D73ADC"/>
    <w:rsid w:val="460078DF"/>
    <w:rsid w:val="462E5DF2"/>
    <w:rsid w:val="46E75FA1"/>
    <w:rsid w:val="473D3E13"/>
    <w:rsid w:val="474358CD"/>
    <w:rsid w:val="47FB1024"/>
    <w:rsid w:val="487D6BBD"/>
    <w:rsid w:val="490177EE"/>
    <w:rsid w:val="495A6EFE"/>
    <w:rsid w:val="4AA04DE4"/>
    <w:rsid w:val="4B043919"/>
    <w:rsid w:val="4B2B2900"/>
    <w:rsid w:val="4B594A85"/>
    <w:rsid w:val="4BB9615E"/>
    <w:rsid w:val="4CA20751"/>
    <w:rsid w:val="4CEB427D"/>
    <w:rsid w:val="4CFA2A94"/>
    <w:rsid w:val="4D151ABA"/>
    <w:rsid w:val="4D2A6BE7"/>
    <w:rsid w:val="4DB2730D"/>
    <w:rsid w:val="4DBF1A26"/>
    <w:rsid w:val="4E290021"/>
    <w:rsid w:val="4E3A43C4"/>
    <w:rsid w:val="4E8C7B5A"/>
    <w:rsid w:val="4EEC4CDB"/>
    <w:rsid w:val="4F4F0B87"/>
    <w:rsid w:val="4F5543EF"/>
    <w:rsid w:val="4F7725B8"/>
    <w:rsid w:val="4F947DF8"/>
    <w:rsid w:val="4FA63B31"/>
    <w:rsid w:val="4FE15C83"/>
    <w:rsid w:val="50100316"/>
    <w:rsid w:val="502B148B"/>
    <w:rsid w:val="505F5AEB"/>
    <w:rsid w:val="507F63E0"/>
    <w:rsid w:val="50AF7B2F"/>
    <w:rsid w:val="50BD09B3"/>
    <w:rsid w:val="51257DF2"/>
    <w:rsid w:val="51E7154B"/>
    <w:rsid w:val="526B217C"/>
    <w:rsid w:val="52800586"/>
    <w:rsid w:val="52EC2B8F"/>
    <w:rsid w:val="52FC500C"/>
    <w:rsid w:val="536335DE"/>
    <w:rsid w:val="537B019D"/>
    <w:rsid w:val="539574B0"/>
    <w:rsid w:val="545033D7"/>
    <w:rsid w:val="54DF6268"/>
    <w:rsid w:val="55061CE8"/>
    <w:rsid w:val="55D06744"/>
    <w:rsid w:val="56A30136"/>
    <w:rsid w:val="56FF2E93"/>
    <w:rsid w:val="57BB319C"/>
    <w:rsid w:val="57D936E4"/>
    <w:rsid w:val="57F55AE4"/>
    <w:rsid w:val="57F612F5"/>
    <w:rsid w:val="581B1FD4"/>
    <w:rsid w:val="58676BBF"/>
    <w:rsid w:val="58E42340"/>
    <w:rsid w:val="58E97957"/>
    <w:rsid w:val="5A082425"/>
    <w:rsid w:val="5A1D167E"/>
    <w:rsid w:val="5A5448AB"/>
    <w:rsid w:val="5AAB5A01"/>
    <w:rsid w:val="5ACF0CB4"/>
    <w:rsid w:val="5B1E422F"/>
    <w:rsid w:val="5B596B6F"/>
    <w:rsid w:val="5B711492"/>
    <w:rsid w:val="5B9E0ECC"/>
    <w:rsid w:val="5D107BA8"/>
    <w:rsid w:val="5D292A17"/>
    <w:rsid w:val="5D8A795A"/>
    <w:rsid w:val="5F9105FD"/>
    <w:rsid w:val="5FE4097E"/>
    <w:rsid w:val="604458CE"/>
    <w:rsid w:val="604C539B"/>
    <w:rsid w:val="60C07B37"/>
    <w:rsid w:val="60FD6695"/>
    <w:rsid w:val="618446C0"/>
    <w:rsid w:val="618F1891"/>
    <w:rsid w:val="619D5782"/>
    <w:rsid w:val="61DE0274"/>
    <w:rsid w:val="623C07FC"/>
    <w:rsid w:val="62A52B40"/>
    <w:rsid w:val="64CD45D0"/>
    <w:rsid w:val="64EC1BB0"/>
    <w:rsid w:val="6503698F"/>
    <w:rsid w:val="650E7457"/>
    <w:rsid w:val="656767D3"/>
    <w:rsid w:val="65BD4645"/>
    <w:rsid w:val="6780592A"/>
    <w:rsid w:val="67BB4BB4"/>
    <w:rsid w:val="67FA1B80"/>
    <w:rsid w:val="68D92CCD"/>
    <w:rsid w:val="69E93C5A"/>
    <w:rsid w:val="6A301889"/>
    <w:rsid w:val="6A4A3D45"/>
    <w:rsid w:val="6A746532"/>
    <w:rsid w:val="6A890F99"/>
    <w:rsid w:val="6B7D19DD"/>
    <w:rsid w:val="6BAC3191"/>
    <w:rsid w:val="6BB81B36"/>
    <w:rsid w:val="6C101972"/>
    <w:rsid w:val="6C975BF0"/>
    <w:rsid w:val="6D951507"/>
    <w:rsid w:val="6DC45080"/>
    <w:rsid w:val="6EF966EE"/>
    <w:rsid w:val="6F3846FB"/>
    <w:rsid w:val="702C6A17"/>
    <w:rsid w:val="703A4C74"/>
    <w:rsid w:val="70C04A83"/>
    <w:rsid w:val="70ED4030"/>
    <w:rsid w:val="70FA674D"/>
    <w:rsid w:val="71122145"/>
    <w:rsid w:val="71A1306D"/>
    <w:rsid w:val="71D15700"/>
    <w:rsid w:val="724A3704"/>
    <w:rsid w:val="725E4ABA"/>
    <w:rsid w:val="72D0364E"/>
    <w:rsid w:val="730B69EF"/>
    <w:rsid w:val="733F48EB"/>
    <w:rsid w:val="739500E1"/>
    <w:rsid w:val="73DC65DE"/>
    <w:rsid w:val="73F76F74"/>
    <w:rsid w:val="747F58E7"/>
    <w:rsid w:val="753D5927"/>
    <w:rsid w:val="75A03DE4"/>
    <w:rsid w:val="76193605"/>
    <w:rsid w:val="76E25746"/>
    <w:rsid w:val="76FC0093"/>
    <w:rsid w:val="77043E82"/>
    <w:rsid w:val="77367A6F"/>
    <w:rsid w:val="77B92EBE"/>
    <w:rsid w:val="77CE07D5"/>
    <w:rsid w:val="77EA247B"/>
    <w:rsid w:val="7961530E"/>
    <w:rsid w:val="79627149"/>
    <w:rsid w:val="79C37EE4"/>
    <w:rsid w:val="7A607BC4"/>
    <w:rsid w:val="7A9C2623"/>
    <w:rsid w:val="7AE62031"/>
    <w:rsid w:val="7B43191D"/>
    <w:rsid w:val="7B7C7AD5"/>
    <w:rsid w:val="7B902188"/>
    <w:rsid w:val="7CE24C65"/>
    <w:rsid w:val="7D092A55"/>
    <w:rsid w:val="7D19020A"/>
    <w:rsid w:val="7D337AC0"/>
    <w:rsid w:val="7D7B49FF"/>
    <w:rsid w:val="7DBF0B02"/>
    <w:rsid w:val="7DD06266"/>
    <w:rsid w:val="7E322306"/>
    <w:rsid w:val="7E857014"/>
    <w:rsid w:val="7EA86028"/>
    <w:rsid w:val="7EAB3DC4"/>
    <w:rsid w:val="7EC14D4E"/>
    <w:rsid w:val="7F2A46A1"/>
    <w:rsid w:val="7FA610A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3542</Words>
  <Characters>3740</Characters>
  <Lines>37</Lines>
  <Paragraphs>10</Paragraphs>
  <TotalTime>0</TotalTime>
  <ScaleCrop>false</ScaleCrop>
  <LinksUpToDate>false</LinksUpToDate>
  <CharactersWithSpaces>3761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2026-04-30T08:32:58Z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