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31" w:rsidRPr="00A34831" w:rsidRDefault="00A34831">
      <w:pPr>
        <w:pStyle w:val="a3"/>
        <w:widowControl/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333333"/>
          <w:sz w:val="40"/>
          <w:szCs w:val="40"/>
        </w:rPr>
      </w:pPr>
      <w:bookmarkStart w:id="0" w:name="_GoBack"/>
      <w:r w:rsidRPr="00A34831">
        <w:rPr>
          <w:rFonts w:asciiTheme="majorEastAsia" w:eastAsiaTheme="majorEastAsia" w:hAnsiTheme="majorEastAsia" w:cs="宋体" w:hint="eastAsia"/>
          <w:b/>
          <w:color w:val="333333"/>
          <w:sz w:val="40"/>
          <w:szCs w:val="40"/>
        </w:rPr>
        <w:t>东湖区统计局</w:t>
      </w:r>
    </w:p>
    <w:p w:rsidR="00500D46" w:rsidRPr="00A34831" w:rsidRDefault="00A34831">
      <w:pPr>
        <w:pStyle w:val="a3"/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color w:val="333333"/>
          <w:sz w:val="40"/>
          <w:szCs w:val="40"/>
        </w:rPr>
      </w:pPr>
      <w:r w:rsidRPr="00A34831">
        <w:rPr>
          <w:rFonts w:asciiTheme="majorEastAsia" w:eastAsiaTheme="majorEastAsia" w:hAnsiTheme="majorEastAsia" w:cs="宋体" w:hint="eastAsia"/>
          <w:b/>
          <w:color w:val="333333"/>
          <w:sz w:val="40"/>
          <w:szCs w:val="40"/>
        </w:rPr>
        <w:t>2019年</w:t>
      </w:r>
      <w:r w:rsidR="00D44D7F" w:rsidRPr="00A34831">
        <w:rPr>
          <w:rFonts w:asciiTheme="majorEastAsia" w:eastAsiaTheme="majorEastAsia" w:hAnsiTheme="majorEastAsia" w:cs="宋体" w:hint="eastAsia"/>
          <w:b/>
          <w:color w:val="333333"/>
          <w:sz w:val="40"/>
          <w:szCs w:val="40"/>
          <w:shd w:val="clear" w:color="auto" w:fill="FFFFFF"/>
        </w:rPr>
        <w:t>政府信息公开工作年度报告</w:t>
      </w:r>
      <w:bookmarkEnd w:id="0"/>
    </w:p>
    <w:p w:rsidR="00A34831" w:rsidRDefault="00A34831">
      <w:pPr>
        <w:pStyle w:val="a3"/>
        <w:widowControl/>
        <w:shd w:val="clear" w:color="auto" w:fill="FFFFFF"/>
        <w:ind w:firstLine="420"/>
        <w:jc w:val="both"/>
        <w:rPr>
          <w:rFonts w:ascii="宋体" w:eastAsia="宋体" w:hAnsi="宋体" w:cs="宋体" w:hint="eastAsia"/>
          <w:color w:val="333333"/>
        </w:rPr>
      </w:pPr>
    </w:p>
    <w:p w:rsidR="00500D46" w:rsidRDefault="00D44D7F" w:rsidP="002C5A5B">
      <w:pPr>
        <w:pStyle w:val="a3"/>
        <w:widowControl/>
        <w:shd w:val="clear" w:color="auto" w:fill="FFFFFF"/>
        <w:spacing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2C5A5B" w:rsidRPr="00A11290" w:rsidRDefault="00A34831" w:rsidP="002C5A5B">
      <w:pPr>
        <w:pStyle w:val="a3"/>
        <w:widowControl/>
        <w:shd w:val="clear" w:color="auto" w:fill="FFFFFF"/>
        <w:spacing w:line="600" w:lineRule="exact"/>
        <w:ind w:firstLine="420"/>
        <w:jc w:val="both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A3483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2019年，</w:t>
      </w:r>
      <w:r w:rsidR="002C5A5B" w:rsidRPr="00A3483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东湖区</w:t>
      </w:r>
      <w:r w:rsid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统计</w:t>
      </w:r>
      <w:r w:rsidR="002C5A5B" w:rsidRPr="00A3483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局</w:t>
      </w:r>
      <w:r w:rsidR="002C5A5B"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紧紧围绕区委、区政府工作目标要求，认真贯彻执行《中华人民共和国政府信息公开条例》、《南昌市东湖区人民政府网站管理办法》等要求，建立健全各项工作运行机制，不断加强载体建设，为全年顺利完成各项工作任务提供了有力的保障。</w:t>
      </w:r>
      <w:r w:rsidR="00A1129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截止12月31日</w:t>
      </w:r>
      <w:r w:rsidR="00A11290" w:rsidRPr="00A1129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 w:rsidR="00383C2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全局</w:t>
      </w:r>
      <w:r w:rsidR="00A11290" w:rsidRPr="00A1129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累计主动公开政府信息263条，其中：工作动态249条，规划计划5条，财政信息5条，政策文件4条。</w:t>
      </w:r>
    </w:p>
    <w:p w:rsidR="002C5A5B" w:rsidRPr="002C5A5B" w:rsidRDefault="002C5A5B" w:rsidP="002C5A5B">
      <w:pPr>
        <w:pStyle w:val="a3"/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 xml:space="preserve">    </w:t>
      </w:r>
      <w:r w:rsidR="00A11290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1.</w:t>
      </w:r>
      <w:r w:rsidRPr="002C5A5B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加强组织领导，健全工作机制</w:t>
      </w:r>
      <w:r w:rsidRPr="002C5A5B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。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持续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促进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政府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信息公开工作有序开展，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区统计局及时调整成立了政府</w:t>
      </w:r>
      <w:r w:rsidR="001F1DB6" w:rsidRP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信息公开领导小组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全力落实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“一把手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亲自抓、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分管领导具体抓，责任到科室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落实到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个人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”的工作机制，形成上下联动、整体推进的工作体系，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有效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促进政府信息公开工作制度化、规范化。</w:t>
      </w:r>
    </w:p>
    <w:p w:rsidR="002C5A5B" w:rsidRDefault="002C5A5B" w:rsidP="002C5A5B">
      <w:pPr>
        <w:pStyle w:val="a3"/>
        <w:widowControl/>
        <w:shd w:val="clear" w:color="auto" w:fill="FFFFFF"/>
        <w:spacing w:line="600" w:lineRule="exac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 xml:space="preserve">    </w:t>
      </w:r>
      <w:r w:rsidR="00A11290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2.</w:t>
      </w:r>
      <w:r w:rsidRPr="002C5A5B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严把信息质量，提升工作水平</w:t>
      </w:r>
      <w:r w:rsidRPr="002C5A5B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。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对政府信息公开的范围、政府信息公开的内容、政府信息公开的形式以及政府信息公开的制度等作了进一步的明确，按照组织健全、制度严密、标准统一、运作规范的要求，认真做好政府信息公开以及已公开内容备查工作。针对公开内容的不同，坚持做到常规性工作定期公开，临时性工作随时公开，固定性工作长期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公开。坚持把群众最关心、最需要了解的事项作为政府信息公开的重点，加大推行政府信息公开的力度。</w:t>
      </w:r>
    </w:p>
    <w:p w:rsidR="00A34831" w:rsidRDefault="002C5A5B" w:rsidP="009104CD">
      <w:pPr>
        <w:pStyle w:val="a3"/>
        <w:widowControl/>
        <w:shd w:val="clear" w:color="auto" w:fill="FFFFFF"/>
        <w:spacing w:line="600" w:lineRule="exac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 w:rsidR="00A11290" w:rsidRPr="00A11290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3.</w:t>
      </w:r>
      <w:r w:rsidRPr="002C5A5B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充分运用载体，</w:t>
      </w:r>
      <w:r w:rsidR="00A11290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丰富</w:t>
      </w:r>
      <w:r w:rsidRPr="002C5A5B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公开形式</w:t>
      </w:r>
      <w:r w:rsidRPr="002C5A5B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。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不断夯实政府信息公开工作基础，按照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便捷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、实用、有效的原则，认真创新政府信息公开的新载体、新形式，使政府信息公开的形式呈现多样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化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  <w:r w:rsidR="001F1D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同时，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根据信息内容的性质不同，采用图文并茂形式开展信息</w:t>
      </w:r>
      <w:r w:rsidR="009104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公开</w:t>
      </w:r>
      <w:r w:rsidRPr="002C5A5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500D46" w:rsidRDefault="00D44D7F">
      <w:pPr>
        <w:pStyle w:val="a3"/>
        <w:widowControl/>
        <w:shd w:val="clear" w:color="auto" w:fill="FFFFFF"/>
        <w:spacing w:after="240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78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47"/>
        <w:gridCol w:w="1905"/>
        <w:gridCol w:w="1920"/>
        <w:gridCol w:w="2315"/>
      </w:tblGrid>
      <w:tr w:rsidR="00500D46">
        <w:trPr>
          <w:trHeight w:val="510"/>
          <w:jc w:val="center"/>
        </w:trPr>
        <w:tc>
          <w:tcPr>
            <w:tcW w:w="8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制作数量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公开数量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500D46">
        <w:trPr>
          <w:trHeight w:val="510"/>
          <w:jc w:val="center"/>
        </w:trPr>
        <w:tc>
          <w:tcPr>
            <w:tcW w:w="87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500D46">
        <w:trPr>
          <w:trHeight w:val="510"/>
          <w:jc w:val="center"/>
        </w:trPr>
        <w:tc>
          <w:tcPr>
            <w:tcW w:w="87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500D46">
        <w:trPr>
          <w:trHeight w:val="510"/>
          <w:jc w:val="center"/>
        </w:trPr>
        <w:tc>
          <w:tcPr>
            <w:tcW w:w="87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500D46">
        <w:trPr>
          <w:trHeight w:val="510"/>
          <w:jc w:val="center"/>
        </w:trPr>
        <w:tc>
          <w:tcPr>
            <w:tcW w:w="87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信息内容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500D46">
        <w:trPr>
          <w:trHeight w:val="510"/>
          <w:jc w:val="center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500D46" w:rsidRDefault="00D44D7F">
      <w:pPr>
        <w:pStyle w:val="a3"/>
        <w:widowControl/>
        <w:shd w:val="clear" w:color="auto" w:fill="FFFFFF"/>
        <w:spacing w:after="240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46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765"/>
        <w:gridCol w:w="2865"/>
        <w:gridCol w:w="885"/>
        <w:gridCol w:w="660"/>
        <w:gridCol w:w="660"/>
        <w:gridCol w:w="900"/>
        <w:gridCol w:w="855"/>
        <w:gridCol w:w="548"/>
        <w:gridCol w:w="695"/>
      </w:tblGrid>
      <w:tr w:rsidR="00500D46">
        <w:trPr>
          <w:jc w:val="center"/>
        </w:trPr>
        <w:tc>
          <w:tcPr>
            <w:tcW w:w="4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00D46">
        <w:trPr>
          <w:jc w:val="center"/>
        </w:trPr>
        <w:tc>
          <w:tcPr>
            <w:tcW w:w="4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</w:tr>
      <w:tr w:rsidR="00500D46">
        <w:trPr>
          <w:trHeight w:val="414"/>
          <w:jc w:val="center"/>
        </w:trPr>
        <w:tc>
          <w:tcPr>
            <w:tcW w:w="4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0D46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</w:tr>
      <w:tr w:rsidR="00500D46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</w:tr>
      <w:tr w:rsidR="00500D46"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trHeight w:val="399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trHeight w:val="669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00D46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</w:tr>
      <w:tr w:rsidR="00500D46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500D46" w:rsidRDefault="00500D46">
      <w:pPr>
        <w:pStyle w:val="a3"/>
        <w:widowControl/>
        <w:shd w:val="clear" w:color="auto" w:fill="FFFFFF"/>
        <w:ind w:firstLine="420"/>
        <w:jc w:val="both"/>
        <w:rPr>
          <w:rFonts w:ascii="宋体" w:eastAsia="宋体" w:hAnsi="宋体" w:cs="宋体"/>
          <w:color w:val="333333"/>
        </w:rPr>
      </w:pPr>
    </w:p>
    <w:p w:rsidR="00500D46" w:rsidRDefault="00D44D7F">
      <w:pPr>
        <w:pStyle w:val="a3"/>
        <w:widowControl/>
        <w:shd w:val="clear" w:color="auto" w:fill="FFFFFF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500D46" w:rsidRDefault="00500D46">
      <w:pPr>
        <w:pStyle w:val="a3"/>
        <w:widowControl/>
        <w:shd w:val="clear" w:color="auto" w:fill="FFFFFF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00D4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00D4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00D46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500D4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00D46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  <w:r w:rsidR="00D44D7F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  <w:r w:rsidR="00D44D7F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  <w:r w:rsidR="00D44D7F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D44D7F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 </w:t>
            </w:r>
            <w:r w:rsidR="00A11290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widowControl/>
              <w:spacing w:after="1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  <w:r w:rsidR="00D44D7F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0D46" w:rsidRDefault="00A1129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500D46" w:rsidRDefault="00500D4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500D46" w:rsidRDefault="00D44D7F">
      <w:pPr>
        <w:pStyle w:val="a3"/>
        <w:widowControl/>
        <w:shd w:val="clear" w:color="auto" w:fill="FFFFFF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0C7FC9" w:rsidRDefault="00A11290" w:rsidP="00A11290">
      <w:pPr>
        <w:pStyle w:val="a3"/>
        <w:widowControl/>
        <w:shd w:val="clear" w:color="auto" w:fill="FFFFFF"/>
        <w:ind w:firstLine="42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A1129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1.统计公开的内容与公众的需求还存在一定的差距</w:t>
      </w:r>
      <w:r w:rsidR="000C7FC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。下一阶段将积极开展摸底调查，了解公众需求哪一类统计信息，并定期在门户网站更新公布。</w:t>
      </w:r>
    </w:p>
    <w:p w:rsidR="00A11290" w:rsidRDefault="000C7FC9" w:rsidP="000C7FC9">
      <w:pPr>
        <w:pStyle w:val="a3"/>
        <w:widowControl/>
        <w:shd w:val="clear" w:color="auto" w:fill="FFFFFF"/>
        <w:ind w:firstLine="42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A1129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 w:rsidR="00A11290" w:rsidRPr="00A1129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信息发布的及时性有待提高。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建立健全信息发布督查制度，定期统计各科室上报的信息。同时对信息上报滞后的科室或个人进行通报批评，并督促及时补报。</w:t>
      </w:r>
    </w:p>
    <w:p w:rsidR="00500D46" w:rsidRDefault="00D44D7F" w:rsidP="00A11290">
      <w:pPr>
        <w:pStyle w:val="a3"/>
        <w:widowControl/>
        <w:shd w:val="clear" w:color="auto" w:fill="FFFFFF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500D46" w:rsidRDefault="00A11290">
      <w:pPr>
        <w:pStyle w:val="a3"/>
        <w:widowControl/>
        <w:shd w:val="clear" w:color="auto" w:fill="FFFFFF"/>
        <w:ind w:firstLine="42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</w:t>
      </w:r>
    </w:p>
    <w:p w:rsidR="00500D46" w:rsidRDefault="00500D46"/>
    <w:sectPr w:rsidR="00500D46" w:rsidSect="00A34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15" w:rsidRDefault="00B83A15" w:rsidP="009A0B87">
      <w:r>
        <w:separator/>
      </w:r>
    </w:p>
  </w:endnote>
  <w:endnote w:type="continuationSeparator" w:id="0">
    <w:p w:rsidR="00B83A15" w:rsidRDefault="00B83A15" w:rsidP="009A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15" w:rsidRDefault="00B83A15" w:rsidP="009A0B87">
      <w:r>
        <w:separator/>
      </w:r>
    </w:p>
  </w:footnote>
  <w:footnote w:type="continuationSeparator" w:id="0">
    <w:p w:rsidR="00B83A15" w:rsidRDefault="00B83A15" w:rsidP="009A0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0D46"/>
    <w:rsid w:val="000C7FC9"/>
    <w:rsid w:val="001F1DB6"/>
    <w:rsid w:val="002C5A5B"/>
    <w:rsid w:val="00367B7F"/>
    <w:rsid w:val="00383C2A"/>
    <w:rsid w:val="00500D46"/>
    <w:rsid w:val="00835B32"/>
    <w:rsid w:val="009104CD"/>
    <w:rsid w:val="009A0B87"/>
    <w:rsid w:val="00A11290"/>
    <w:rsid w:val="00A34831"/>
    <w:rsid w:val="00B83A15"/>
    <w:rsid w:val="00D44D7F"/>
    <w:rsid w:val="2E744980"/>
    <w:rsid w:val="350637CB"/>
    <w:rsid w:val="4E9A7FB9"/>
    <w:rsid w:val="7160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D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D46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500D46"/>
    <w:rPr>
      <w:color w:val="000000"/>
      <w:u w:val="none"/>
    </w:rPr>
  </w:style>
  <w:style w:type="character" w:styleId="a5">
    <w:name w:val="Hyperlink"/>
    <w:basedOn w:val="a0"/>
    <w:qFormat/>
    <w:rsid w:val="00500D46"/>
    <w:rPr>
      <w:color w:val="000000"/>
      <w:u w:val="none"/>
    </w:rPr>
  </w:style>
  <w:style w:type="character" w:styleId="HTML">
    <w:name w:val="HTML Code"/>
    <w:basedOn w:val="a0"/>
    <w:qFormat/>
    <w:rsid w:val="00500D46"/>
    <w:rPr>
      <w:rFonts w:ascii="Courier New" w:hAnsi="Courier New"/>
      <w:sz w:val="20"/>
    </w:rPr>
  </w:style>
  <w:style w:type="character" w:customStyle="1" w:styleId="m01">
    <w:name w:val="m01"/>
    <w:basedOn w:val="a0"/>
    <w:qFormat/>
    <w:rsid w:val="00500D46"/>
  </w:style>
  <w:style w:type="character" w:customStyle="1" w:styleId="m011">
    <w:name w:val="m011"/>
    <w:basedOn w:val="a0"/>
    <w:rsid w:val="00500D46"/>
  </w:style>
  <w:style w:type="character" w:customStyle="1" w:styleId="name">
    <w:name w:val="name"/>
    <w:basedOn w:val="a0"/>
    <w:qFormat/>
    <w:rsid w:val="00500D46"/>
    <w:rPr>
      <w:color w:val="6A6A6A"/>
      <w:u w:val="single"/>
    </w:rPr>
  </w:style>
  <w:style w:type="character" w:customStyle="1" w:styleId="dates">
    <w:name w:val="dates"/>
    <w:basedOn w:val="a0"/>
    <w:rsid w:val="00500D46"/>
  </w:style>
  <w:style w:type="character" w:customStyle="1" w:styleId="tabg">
    <w:name w:val="tabg"/>
    <w:basedOn w:val="a0"/>
    <w:rsid w:val="00500D46"/>
    <w:rPr>
      <w:color w:val="FFFFFF"/>
      <w:sz w:val="27"/>
      <w:szCs w:val="27"/>
    </w:rPr>
  </w:style>
  <w:style w:type="character" w:customStyle="1" w:styleId="more4">
    <w:name w:val="more4"/>
    <w:basedOn w:val="a0"/>
    <w:qFormat/>
    <w:rsid w:val="00500D46"/>
    <w:rPr>
      <w:color w:val="666666"/>
      <w:sz w:val="18"/>
      <w:szCs w:val="18"/>
    </w:rPr>
  </w:style>
  <w:style w:type="character" w:customStyle="1" w:styleId="bg01">
    <w:name w:val="bg01"/>
    <w:basedOn w:val="a0"/>
    <w:rsid w:val="00500D46"/>
  </w:style>
  <w:style w:type="character" w:customStyle="1" w:styleId="bg02">
    <w:name w:val="bg02"/>
    <w:basedOn w:val="a0"/>
    <w:qFormat/>
    <w:rsid w:val="00500D46"/>
  </w:style>
  <w:style w:type="character" w:customStyle="1" w:styleId="font">
    <w:name w:val="font"/>
    <w:basedOn w:val="a0"/>
    <w:rsid w:val="00500D46"/>
  </w:style>
  <w:style w:type="character" w:customStyle="1" w:styleId="font1">
    <w:name w:val="font1"/>
    <w:basedOn w:val="a0"/>
    <w:qFormat/>
    <w:rsid w:val="00500D46"/>
  </w:style>
  <w:style w:type="character" w:customStyle="1" w:styleId="laypagecurr">
    <w:name w:val="laypage_curr"/>
    <w:basedOn w:val="a0"/>
    <w:qFormat/>
    <w:rsid w:val="00500D46"/>
    <w:rPr>
      <w:color w:val="FFFDF4"/>
      <w:shd w:val="clear" w:color="auto" w:fill="0B67A6"/>
    </w:rPr>
  </w:style>
  <w:style w:type="character" w:customStyle="1" w:styleId="gwdsnopic">
    <w:name w:val="gwds_nopic"/>
    <w:basedOn w:val="a0"/>
    <w:qFormat/>
    <w:rsid w:val="00500D46"/>
  </w:style>
  <w:style w:type="character" w:customStyle="1" w:styleId="gwdsnopic1">
    <w:name w:val="gwds_nopic1"/>
    <w:basedOn w:val="a0"/>
    <w:qFormat/>
    <w:rsid w:val="00500D46"/>
  </w:style>
  <w:style w:type="character" w:customStyle="1" w:styleId="gwdsnopic2">
    <w:name w:val="gwds_nopic2"/>
    <w:basedOn w:val="a0"/>
    <w:qFormat/>
    <w:rsid w:val="00500D46"/>
  </w:style>
  <w:style w:type="character" w:customStyle="1" w:styleId="hover24">
    <w:name w:val="hover24"/>
    <w:basedOn w:val="a0"/>
    <w:qFormat/>
    <w:rsid w:val="00500D46"/>
    <w:rPr>
      <w:color w:val="015293"/>
    </w:rPr>
  </w:style>
  <w:style w:type="paragraph" w:styleId="a6">
    <w:name w:val="header"/>
    <w:basedOn w:val="a"/>
    <w:link w:val="Char"/>
    <w:rsid w:val="009A0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A0B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A0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A0B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Company>微软中国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2020-01-09T03:49:00Z</cp:lastPrinted>
  <dcterms:created xsi:type="dcterms:W3CDTF">2020-02-02T06:53:00Z</dcterms:created>
  <dcterms:modified xsi:type="dcterms:W3CDTF">2020-02-02T06:53:00Z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