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东湖区2023-2024年“百场校招”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责任院校贵州省高校列表</w:t>
      </w:r>
    </w:p>
    <w:tbl>
      <w:tblPr>
        <w:tblStyle w:val="2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校招学校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本/专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黔南民族职业技术学院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都匀市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黔南民族医学高等专科学院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都匀市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贵州民族大学人文科技学院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贵州师范学院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  <w:t>贵州理工学院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贵州医科大学神奇民族医学院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  <w:t>贵州大学明德学院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贵州师范大学求是学院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贵州财经大学商务学院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黔南州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凯里学院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凯里市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遵义师范学院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遵义医学院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36E71A"/>
    <w:multiLevelType w:val="singleLevel"/>
    <w:tmpl w:val="9436E71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MjIxNzYxODFkNjc2ODNhMWMwNDhjZjM1M2M2MTUifQ=="/>
  </w:docVars>
  <w:rsids>
    <w:rsidRoot w:val="00000000"/>
    <w:rsid w:val="09187C5B"/>
    <w:rsid w:val="20957695"/>
    <w:rsid w:val="68CC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2024-04-09T01:20:00Z</dcterms:created>
  <dc:creator>lenovo</dc:creator>
  <cp:lastModifiedBy>lenovo</cp:lastModifiedBy>
  <dcterms:modified xsi:type="dcterms:W3CDTF">2024-04-19T02:48:06Z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38BF7BFFB9BD44DCB9DFDF84CACF585F_13</vt:lpwstr>
  </property>
</Properties>
</file>