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 w:val="0"/>
          <w:color w:val="auto"/>
          <w:position w:val="0"/>
          <w:sz w:val="32"/>
          <w:szCs w:val="32"/>
        </w:rPr>
      </w:pPr>
      <w:r>
        <w:rPr>
          <w:rFonts w:hint="default" w:ascii="仿宋" w:hAnsi="仿宋" w:eastAsia="仿宋"/>
          <w:b w:val="0"/>
          <w:color w:val="auto"/>
          <w:position w:val="0"/>
          <w:sz w:val="32"/>
          <w:szCs w:val="32"/>
        </w:rPr>
        <w:t>附件</w:t>
      </w:r>
      <w:r>
        <w:rPr>
          <w:rFonts w:hint="eastAsia" w:ascii="仿宋" w:hAnsi="仿宋" w:eastAsia="仿宋"/>
          <w:b w:val="0"/>
          <w:color w:val="auto"/>
          <w:positio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仿宋" w:hAnsi="仿宋" w:eastAsia="仿宋"/>
          <w:b w:val="0"/>
          <w:color w:val="auto"/>
          <w:position w:val="0"/>
          <w:sz w:val="32"/>
          <w:szCs w:val="32"/>
        </w:rPr>
        <w:t>：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default" w:ascii="Calibri" w:hAnsi="宋体" w:eastAsia="宋体"/>
          <w:b/>
          <w:color w:val="auto"/>
          <w:position w:val="0"/>
          <w:sz w:val="44"/>
          <w:szCs w:val="4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default" w:ascii="Calibri" w:hAnsi="宋体" w:eastAsia="宋体"/>
          <w:b/>
          <w:color w:val="auto"/>
          <w:position w:val="0"/>
          <w:sz w:val="44"/>
          <w:szCs w:val="44"/>
        </w:rPr>
      </w:pPr>
      <w:r>
        <w:rPr>
          <w:rFonts w:hint="default" w:ascii="Calibri" w:hAnsi="宋体" w:eastAsia="宋体"/>
          <w:b/>
          <w:color w:val="auto"/>
          <w:position w:val="0"/>
          <w:sz w:val="44"/>
          <w:szCs w:val="44"/>
        </w:rPr>
        <w:t>项目简介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center"/>
        <w:rPr>
          <w:rFonts w:hint="default" w:ascii="Calibri" w:hAnsi="宋体" w:eastAsia="宋体"/>
          <w:b/>
          <w:color w:val="auto"/>
          <w:position w:val="0"/>
          <w:sz w:val="44"/>
          <w:szCs w:val="44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   一、</w:t>
      </w:r>
      <w:r>
        <w:fldChar w:fldCharType="begin"/>
      </w:r>
      <w:r>
        <w:instrText xml:space="preserve"> HYPERLINK "http://www.so.com/s?q=%E9%A1%B9%E7%9B%AE&amp;ie=utf-8&amp;src=internal_wenda_recommend_textn" \h </w:instrText>
      </w:r>
      <w:r>
        <w:fldChar w:fldCharType="separate"/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建设背景</w:t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   二、项目</w:t>
      </w:r>
      <w:r>
        <w:rPr>
          <w:rFonts w:hint="eastAsia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:lang w:eastAsia="zh-CN"/>
          <w14:textFill>
            <w14:solidFill>
              <w14:schemeClr w14:val="tx1"/>
            </w14:solidFill>
          </w14:textFill>
        </w:rPr>
        <w:t>点位</w:t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   三、</w:t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项目建设的必要性</w:t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   四、项目建设条件分析</w:t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   五、项目建设规模及内容</w:t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   六、项目建设进度计划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   七、项目投资额度、资金来源及落实情况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left"/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   八、社会效益分析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项目报送单位：  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   项目联系人：              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32"/>
          <w:szCs w:val="32"/>
          <w:highlight w:val="white"/>
          <w14:textFill>
            <w14:solidFill>
              <w14:schemeClr w14:val="tx1"/>
            </w14:solidFill>
          </w14:textFill>
        </w:rPr>
        <w:t xml:space="preserve">    联系电话：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맑은 고딕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docVars>
    <w:docVar w:name="commondata" w:val="eyJoZGlkIjoiZWE4ODIyZGFlMmNjMzBkYjJlNTQxZmE2ODZhZDY3NWEifQ=="/>
  </w:docVars>
  <w:rsids>
    <w:rsidRoot w:val="00000000"/>
    <w:rsid w:val="0BCA071F"/>
    <w:rsid w:val="2F381182"/>
    <w:rsid w:val="9FDFFD4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105</Words>
  <Characters>105</Characters>
  <Lines>0</Lines>
  <Paragraphs>0</Paragraphs>
  <TotalTime>0</TotalTime>
  <ScaleCrop>false</ScaleCrop>
  <LinksUpToDate>false</LinksUpToDate>
  <CharactersWithSpaces>166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2022-10-05T13:45:00Z</dcterms:created>
  <dc:creator>Administrator</dc:creator>
  <cp:lastModifiedBy>kylin</cp:lastModifiedBy>
  <dcterms:modified xsi:type="dcterms:W3CDTF">2023-10-08T16:50:32Z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548CE091C1FA451EAF46755B50D6836F</vt:lpwstr>
  </property>
</Properties>
</file>